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602" w:rsidRDefault="00B62D04" w:rsidP="00021602">
      <w:pPr>
        <w:autoSpaceDE w:val="0"/>
        <w:autoSpaceDN w:val="0"/>
        <w:adjustRightInd w:val="0"/>
        <w:spacing w:after="0" w:line="240" w:lineRule="auto"/>
        <w:jc w:val="both"/>
        <w:rPr>
          <w:rFonts w:ascii="Times New Roman CYR" w:hAnsi="Times New Roman CYR" w:cs="Times New Roman CYR"/>
          <w:sz w:val="28"/>
          <w:szCs w:val="28"/>
          <w:lang w:val="uk-UA" w:eastAsia="ru-RU"/>
        </w:rPr>
      </w:pPr>
      <w:r>
        <w:rPr>
          <w:rFonts w:ascii="Times New Roman" w:hAnsi="Times New Roman"/>
          <w:b/>
          <w:sz w:val="28"/>
          <w:szCs w:val="28"/>
          <w:lang w:val="uk-UA"/>
        </w:rPr>
        <w:t xml:space="preserve"> </w:t>
      </w:r>
    </w:p>
    <w:p w:rsidR="00B62D04" w:rsidRPr="00483EA1" w:rsidRDefault="00B62D04" w:rsidP="00B62D04">
      <w:pPr>
        <w:spacing w:after="0" w:line="240" w:lineRule="auto"/>
        <w:jc w:val="center"/>
        <w:rPr>
          <w:rFonts w:ascii="Times New Roman" w:hAnsi="Times New Roman"/>
          <w:caps/>
          <w:color w:val="000000"/>
          <w:sz w:val="28"/>
          <w:szCs w:val="28"/>
          <w:lang w:val="uk-UA"/>
        </w:rPr>
      </w:pPr>
      <w:r w:rsidRPr="00483EA1">
        <w:rPr>
          <w:rFonts w:ascii="Times New Roman" w:hAnsi="Times New Roman"/>
          <w:b/>
          <w:bCs/>
          <w:color w:val="000000"/>
          <w:sz w:val="28"/>
          <w:szCs w:val="28"/>
          <w:lang w:val="uk-UA"/>
        </w:rPr>
        <w:t xml:space="preserve">         Тема 7.</w:t>
      </w:r>
      <w:r w:rsidRPr="00483EA1">
        <w:rPr>
          <w:rFonts w:ascii="Times New Roman" w:hAnsi="Times New Roman"/>
          <w:color w:val="000000"/>
          <w:sz w:val="28"/>
          <w:szCs w:val="28"/>
          <w:lang w:val="uk-UA"/>
        </w:rPr>
        <w:t xml:space="preserve"> </w:t>
      </w:r>
      <w:r>
        <w:rPr>
          <w:rFonts w:ascii="Times New Roman" w:hAnsi="Times New Roman"/>
          <w:b/>
          <w:bCs/>
          <w:iCs/>
          <w:caps/>
          <w:color w:val="000000"/>
          <w:sz w:val="28"/>
          <w:szCs w:val="28"/>
          <w:lang w:val="uk-UA"/>
        </w:rPr>
        <w:t>ЕКОНОМІЧНІ ОСНОВИ АКТИВІВ ПІДПРИЄМСТВ</w:t>
      </w:r>
    </w:p>
    <w:p w:rsidR="00B62D04" w:rsidRDefault="00B62D04" w:rsidP="00B62D04">
      <w:pPr>
        <w:spacing w:after="0" w:line="240" w:lineRule="auto"/>
        <w:outlineLvl w:val="0"/>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7.1 </w:t>
      </w:r>
      <w:r>
        <w:rPr>
          <w:rFonts w:ascii="Times New Roman" w:hAnsi="Times New Roman"/>
          <w:color w:val="000000"/>
          <w:sz w:val="28"/>
          <w:szCs w:val="28"/>
          <w:lang w:val="uk-UA"/>
        </w:rPr>
        <w:t>Сутність та особливості функціонування активів підприємства, їх класифікація.</w:t>
      </w:r>
    </w:p>
    <w:p w:rsidR="00B62D04" w:rsidRPr="00483EA1" w:rsidRDefault="00B62D04" w:rsidP="00B62D04">
      <w:pPr>
        <w:spacing w:after="0" w:line="240" w:lineRule="auto"/>
        <w:outlineLvl w:val="0"/>
        <w:rPr>
          <w:rFonts w:ascii="Times New Roman" w:hAnsi="Times New Roman"/>
          <w:color w:val="000000"/>
          <w:sz w:val="28"/>
          <w:szCs w:val="28"/>
          <w:lang w:val="uk-UA"/>
        </w:rPr>
      </w:pPr>
      <w:r>
        <w:rPr>
          <w:rFonts w:ascii="Times New Roman" w:hAnsi="Times New Roman"/>
          <w:color w:val="000000"/>
          <w:sz w:val="28"/>
          <w:szCs w:val="28"/>
          <w:lang w:val="uk-UA"/>
        </w:rPr>
        <w:t xml:space="preserve">7.2 </w:t>
      </w:r>
      <w:r w:rsidRPr="00483EA1">
        <w:rPr>
          <w:rFonts w:ascii="Times New Roman" w:hAnsi="Times New Roman"/>
          <w:color w:val="000000"/>
          <w:sz w:val="28"/>
          <w:szCs w:val="28"/>
          <w:lang w:val="uk-UA"/>
        </w:rPr>
        <w:t>Основні засоби підприємства, їх склад, структура, показники використання.</w:t>
      </w:r>
    </w:p>
    <w:p w:rsidR="00B62D04" w:rsidRPr="00483EA1" w:rsidRDefault="00B62D04" w:rsidP="00B62D04">
      <w:pPr>
        <w:spacing w:after="0" w:line="240" w:lineRule="auto"/>
        <w:outlineLvl w:val="0"/>
        <w:rPr>
          <w:rFonts w:ascii="Times New Roman" w:hAnsi="Times New Roman"/>
          <w:color w:val="000000"/>
          <w:sz w:val="28"/>
          <w:szCs w:val="28"/>
          <w:lang w:val="uk-UA"/>
        </w:rPr>
      </w:pPr>
      <w:r w:rsidRPr="00483EA1">
        <w:rPr>
          <w:rFonts w:ascii="Times New Roman" w:hAnsi="Times New Roman"/>
          <w:color w:val="000000"/>
          <w:sz w:val="28"/>
          <w:szCs w:val="28"/>
          <w:lang w:val="uk-UA"/>
        </w:rPr>
        <w:t>7.</w:t>
      </w:r>
      <w:r>
        <w:rPr>
          <w:rFonts w:ascii="Times New Roman" w:hAnsi="Times New Roman"/>
          <w:color w:val="000000"/>
          <w:sz w:val="28"/>
          <w:szCs w:val="28"/>
          <w:lang w:val="uk-UA"/>
        </w:rPr>
        <w:t>3</w:t>
      </w:r>
      <w:r w:rsidRPr="00483EA1">
        <w:rPr>
          <w:rFonts w:ascii="Times New Roman" w:hAnsi="Times New Roman"/>
          <w:color w:val="000000"/>
          <w:sz w:val="28"/>
          <w:szCs w:val="28"/>
          <w:lang w:val="uk-UA"/>
        </w:rPr>
        <w:t xml:space="preserve"> Амортизація основних засобів.</w:t>
      </w:r>
    </w:p>
    <w:p w:rsidR="00B62D04" w:rsidRPr="00483EA1" w:rsidRDefault="00B62D04" w:rsidP="00B62D04">
      <w:pPr>
        <w:spacing w:after="0" w:line="240" w:lineRule="auto"/>
        <w:outlineLvl w:val="0"/>
        <w:rPr>
          <w:rFonts w:ascii="Times New Roman" w:hAnsi="Times New Roman"/>
          <w:color w:val="000000"/>
          <w:sz w:val="28"/>
          <w:szCs w:val="28"/>
          <w:lang w:val="uk-UA"/>
        </w:rPr>
      </w:pPr>
      <w:r w:rsidRPr="00483EA1">
        <w:rPr>
          <w:rFonts w:ascii="Times New Roman" w:hAnsi="Times New Roman"/>
          <w:color w:val="000000"/>
          <w:sz w:val="28"/>
          <w:szCs w:val="28"/>
          <w:lang w:val="uk-UA"/>
        </w:rPr>
        <w:t>7.</w:t>
      </w:r>
      <w:r>
        <w:rPr>
          <w:rFonts w:ascii="Times New Roman" w:hAnsi="Times New Roman"/>
          <w:color w:val="000000"/>
          <w:sz w:val="28"/>
          <w:szCs w:val="28"/>
          <w:lang w:val="uk-UA"/>
        </w:rPr>
        <w:t>4</w:t>
      </w:r>
      <w:r w:rsidRPr="00483EA1">
        <w:rPr>
          <w:rFonts w:ascii="Times New Roman" w:hAnsi="Times New Roman"/>
          <w:color w:val="000000"/>
          <w:sz w:val="28"/>
          <w:szCs w:val="28"/>
          <w:lang w:val="uk-UA"/>
        </w:rPr>
        <w:t xml:space="preserve"> Фінансування відновлення основних фондів.</w:t>
      </w:r>
    </w:p>
    <w:p w:rsidR="00B62D04" w:rsidRPr="0088736B" w:rsidRDefault="00B62D04" w:rsidP="00B62D04">
      <w:pPr>
        <w:spacing w:after="0" w:line="240" w:lineRule="auto"/>
        <w:ind w:firstLine="709"/>
        <w:outlineLvl w:val="0"/>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 </w:t>
      </w:r>
    </w:p>
    <w:p w:rsidR="00B62D04" w:rsidRPr="00483EA1" w:rsidRDefault="00B62D04" w:rsidP="00B62D04">
      <w:pPr>
        <w:spacing w:after="0" w:line="240" w:lineRule="auto"/>
        <w:ind w:firstLine="709"/>
        <w:jc w:val="center"/>
        <w:outlineLvl w:val="0"/>
        <w:rPr>
          <w:rFonts w:ascii="Times New Roman" w:hAnsi="Times New Roman"/>
          <w:b/>
          <w:i/>
          <w:color w:val="000000"/>
          <w:sz w:val="28"/>
          <w:szCs w:val="28"/>
          <w:lang w:val="uk-UA"/>
        </w:rPr>
      </w:pPr>
      <w:r w:rsidRPr="00483EA1">
        <w:rPr>
          <w:rFonts w:ascii="Times New Roman" w:hAnsi="Times New Roman"/>
          <w:b/>
          <w:i/>
          <w:color w:val="000000"/>
          <w:sz w:val="28"/>
          <w:szCs w:val="28"/>
          <w:lang w:val="uk-UA"/>
        </w:rPr>
        <w:t xml:space="preserve">7.1 </w:t>
      </w:r>
      <w:r w:rsidRPr="0088736B">
        <w:rPr>
          <w:rFonts w:ascii="Times New Roman" w:hAnsi="Times New Roman"/>
          <w:b/>
          <w:i/>
          <w:color w:val="000000"/>
          <w:sz w:val="28"/>
          <w:szCs w:val="28"/>
          <w:lang w:val="uk-UA"/>
        </w:rPr>
        <w:t>Сутність та особливості функціонування активів підприємства, їх класифікація</w:t>
      </w:r>
    </w:p>
    <w:p w:rsidR="00B62D04" w:rsidRPr="00483EA1" w:rsidRDefault="00B62D04" w:rsidP="00B62D04">
      <w:pPr>
        <w:spacing w:after="0" w:line="240" w:lineRule="auto"/>
        <w:ind w:firstLine="709"/>
        <w:jc w:val="center"/>
        <w:outlineLvl w:val="0"/>
        <w:rPr>
          <w:rFonts w:ascii="Times New Roman" w:hAnsi="Times New Roman"/>
          <w:b/>
          <w:i/>
          <w:color w:val="000000"/>
          <w:sz w:val="28"/>
          <w:szCs w:val="28"/>
          <w:lang w:val="uk-UA"/>
        </w:rPr>
      </w:pP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Кожний господарч</w:t>
      </w:r>
      <w:r>
        <w:rPr>
          <w:rFonts w:ascii="Times New Roman" w:hAnsi="Times New Roman"/>
          <w:color w:val="000000"/>
          <w:sz w:val="28"/>
          <w:szCs w:val="28"/>
          <w:lang w:val="uk-UA"/>
        </w:rPr>
        <w:t>и</w:t>
      </w:r>
      <w:r w:rsidRPr="00483EA1">
        <w:rPr>
          <w:rFonts w:ascii="Times New Roman" w:hAnsi="Times New Roman"/>
          <w:color w:val="000000"/>
          <w:sz w:val="28"/>
          <w:szCs w:val="28"/>
          <w:lang w:val="uk-UA"/>
        </w:rPr>
        <w:t>й суб’єкт для здійснення діяльності повинен мати у своєму розпорядженні певне майно, тобто активи. Під активами  розуміють економічні ресурси підприємств у формі сукупних майнових цінностей</w:t>
      </w:r>
      <w:r>
        <w:rPr>
          <w:rFonts w:ascii="Times New Roman" w:hAnsi="Times New Roman"/>
          <w:color w:val="000000"/>
          <w:sz w:val="28"/>
          <w:szCs w:val="28"/>
          <w:lang w:val="uk-UA"/>
        </w:rPr>
        <w:t>,</w:t>
      </w:r>
      <w:r w:rsidRPr="00483EA1">
        <w:rPr>
          <w:rFonts w:ascii="Times New Roman" w:hAnsi="Times New Roman"/>
          <w:color w:val="000000"/>
          <w:sz w:val="28"/>
          <w:szCs w:val="28"/>
          <w:lang w:val="uk-UA"/>
        </w:rPr>
        <w:t xml:space="preserve">  які належать тому на правах власності і використовуються в господарські</w:t>
      </w:r>
      <w:r>
        <w:rPr>
          <w:rFonts w:ascii="Times New Roman" w:hAnsi="Times New Roman"/>
          <w:color w:val="000000"/>
          <w:sz w:val="28"/>
          <w:szCs w:val="28"/>
          <w:lang w:val="uk-UA"/>
        </w:rPr>
        <w:t>й</w:t>
      </w:r>
      <w:r w:rsidRPr="00483EA1">
        <w:rPr>
          <w:rFonts w:ascii="Times New Roman" w:hAnsi="Times New Roman"/>
          <w:color w:val="000000"/>
          <w:sz w:val="28"/>
          <w:szCs w:val="28"/>
          <w:lang w:val="uk-UA"/>
        </w:rPr>
        <w:t xml:space="preserve"> діяльності з метою одержання доходу. Залежно  від характеру участі в господарському процесі і швидкості обороту розрізняють необоротні та оборотні активи. До необоротних активів підприємства </w:t>
      </w:r>
      <w:r>
        <w:rPr>
          <w:rFonts w:ascii="Times New Roman" w:hAnsi="Times New Roman"/>
          <w:color w:val="000000"/>
          <w:sz w:val="28"/>
          <w:szCs w:val="28"/>
          <w:lang w:val="uk-UA"/>
        </w:rPr>
        <w:t>належать</w:t>
      </w:r>
      <w:r w:rsidRPr="00483EA1">
        <w:rPr>
          <w:rFonts w:ascii="Times New Roman" w:hAnsi="Times New Roman"/>
          <w:color w:val="000000"/>
          <w:sz w:val="28"/>
          <w:szCs w:val="28"/>
          <w:lang w:val="uk-UA"/>
        </w:rPr>
        <w:t>:</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color w:val="000000"/>
          <w:sz w:val="28"/>
          <w:szCs w:val="28"/>
          <w:lang w:val="uk-UA"/>
        </w:rPr>
        <w:t xml:space="preserve">Нематеріальні активи </w:t>
      </w:r>
      <w:r w:rsidRPr="00483EA1">
        <w:rPr>
          <w:rFonts w:ascii="Times New Roman" w:hAnsi="Times New Roman"/>
          <w:color w:val="000000"/>
          <w:sz w:val="28"/>
          <w:szCs w:val="28"/>
          <w:lang w:val="uk-UA"/>
        </w:rPr>
        <w:t>– придбані п</w:t>
      </w:r>
      <w:r>
        <w:rPr>
          <w:rFonts w:ascii="Times New Roman" w:hAnsi="Times New Roman"/>
          <w:color w:val="000000"/>
          <w:sz w:val="28"/>
          <w:szCs w:val="28"/>
          <w:lang w:val="uk-UA"/>
        </w:rPr>
        <w:t>ідприємством права користування</w:t>
      </w:r>
      <w:r w:rsidRPr="00483EA1">
        <w:rPr>
          <w:rFonts w:ascii="Times New Roman" w:hAnsi="Times New Roman"/>
          <w:color w:val="000000"/>
          <w:sz w:val="28"/>
          <w:szCs w:val="28"/>
          <w:lang w:val="uk-UA"/>
        </w:rPr>
        <w:t xml:space="preserve"> окремими природними  ресурсами, виробничими зразками, товарними знаками, об’єктами  виробничої й інтелектуальної власності та інші аналогічні майнові права.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color w:val="000000"/>
          <w:sz w:val="28"/>
          <w:szCs w:val="28"/>
          <w:lang w:val="uk-UA"/>
        </w:rPr>
        <w:t xml:space="preserve">Основні засоби </w:t>
      </w:r>
      <w:r w:rsidRPr="00483EA1">
        <w:rPr>
          <w:rFonts w:ascii="Times New Roman" w:hAnsi="Times New Roman"/>
          <w:color w:val="000000"/>
          <w:sz w:val="28"/>
          <w:szCs w:val="28"/>
          <w:lang w:val="uk-UA"/>
        </w:rPr>
        <w:t>-  найбільш значима частина необоротних активів, які</w:t>
      </w:r>
      <w:r w:rsidRPr="00483EA1">
        <w:rPr>
          <w:rFonts w:ascii="Times New Roman" w:hAnsi="Times New Roman"/>
          <w:b/>
          <w:color w:val="000000"/>
          <w:sz w:val="28"/>
          <w:szCs w:val="28"/>
          <w:lang w:val="uk-UA"/>
        </w:rPr>
        <w:t xml:space="preserve"> </w:t>
      </w:r>
      <w:r w:rsidRPr="00483EA1">
        <w:rPr>
          <w:rFonts w:ascii="Times New Roman" w:hAnsi="Times New Roman"/>
          <w:color w:val="000000"/>
          <w:sz w:val="28"/>
          <w:szCs w:val="28"/>
          <w:lang w:val="uk-UA"/>
        </w:rPr>
        <w:t>являють собою вартість  власних і отриманих на умовах фінансового лізингу об’єктів і орендованих цілісних майнових комплексів, які віднесені до складу основних засобів відповідно до діючої системи обліку.</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color w:val="000000"/>
          <w:sz w:val="28"/>
          <w:szCs w:val="28"/>
          <w:lang w:val="uk-UA"/>
        </w:rPr>
        <w:t>Довгострокові фінансові інвестиції</w:t>
      </w:r>
      <w:r>
        <w:rPr>
          <w:rFonts w:ascii="Times New Roman" w:hAnsi="Times New Roman"/>
          <w:color w:val="000000"/>
          <w:sz w:val="28"/>
          <w:szCs w:val="28"/>
          <w:lang w:val="uk-UA"/>
        </w:rPr>
        <w:t xml:space="preserve">   - довгострокові (</w:t>
      </w:r>
      <w:r w:rsidRPr="00483EA1">
        <w:rPr>
          <w:rFonts w:ascii="Times New Roman" w:hAnsi="Times New Roman"/>
          <w:color w:val="000000"/>
          <w:sz w:val="28"/>
          <w:szCs w:val="28"/>
          <w:lang w:val="uk-UA"/>
        </w:rPr>
        <w:t>на строк більше одного року) фінансові інвестиції, що враховуються за методом участі в капіталі інших підприємств, а також у різноманітні фондові й грошов</w:t>
      </w:r>
      <w:r>
        <w:rPr>
          <w:rFonts w:ascii="Times New Roman" w:hAnsi="Times New Roman"/>
          <w:color w:val="000000"/>
          <w:sz w:val="28"/>
          <w:szCs w:val="28"/>
          <w:lang w:val="uk-UA"/>
        </w:rPr>
        <w:t>і інструменти (</w:t>
      </w:r>
      <w:r w:rsidRPr="00483EA1">
        <w:rPr>
          <w:rFonts w:ascii="Times New Roman" w:hAnsi="Times New Roman"/>
          <w:color w:val="000000"/>
          <w:sz w:val="28"/>
          <w:szCs w:val="28"/>
          <w:lang w:val="uk-UA"/>
        </w:rPr>
        <w:t>акції, облігації, депозитні внески).</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color w:val="000000"/>
          <w:sz w:val="28"/>
          <w:szCs w:val="28"/>
          <w:lang w:val="uk-UA"/>
        </w:rPr>
        <w:t xml:space="preserve">Довгострокова дебіторська заборгованість </w:t>
      </w:r>
      <w:r w:rsidRPr="00483EA1">
        <w:rPr>
          <w:rFonts w:ascii="Times New Roman" w:hAnsi="Times New Roman"/>
          <w:color w:val="000000"/>
          <w:sz w:val="28"/>
          <w:szCs w:val="28"/>
          <w:lang w:val="uk-UA"/>
        </w:rPr>
        <w:t>– заборгованість фізичних і юридичних осіб, яка не виникає в ході нормального операційного циклу і буде  погашена після 12 місяців.</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color w:val="000000"/>
          <w:sz w:val="28"/>
          <w:szCs w:val="28"/>
          <w:lang w:val="uk-UA"/>
        </w:rPr>
        <w:t xml:space="preserve">Відстрочені податкові активи </w:t>
      </w:r>
      <w:r w:rsidRPr="00483EA1">
        <w:rPr>
          <w:rFonts w:ascii="Times New Roman" w:hAnsi="Times New Roman"/>
          <w:color w:val="000000"/>
          <w:sz w:val="28"/>
          <w:szCs w:val="28"/>
          <w:lang w:val="uk-UA"/>
        </w:rPr>
        <w:t>-  сума податку  з прибутку, що підлягає відшкодуванню в наступних періодах у результаті  тимчасов</w:t>
      </w:r>
      <w:r>
        <w:rPr>
          <w:rFonts w:ascii="Times New Roman" w:hAnsi="Times New Roman"/>
          <w:color w:val="000000"/>
          <w:sz w:val="28"/>
          <w:szCs w:val="28"/>
          <w:lang w:val="uk-UA"/>
        </w:rPr>
        <w:t>ої</w:t>
      </w:r>
      <w:r w:rsidRPr="00483EA1">
        <w:rPr>
          <w:rFonts w:ascii="Times New Roman" w:hAnsi="Times New Roman"/>
          <w:color w:val="000000"/>
          <w:sz w:val="28"/>
          <w:szCs w:val="28"/>
          <w:lang w:val="uk-UA"/>
        </w:rPr>
        <w:t xml:space="preserve"> різниці між обліковою і податковою базами оцінки.</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color w:val="000000"/>
          <w:sz w:val="28"/>
          <w:szCs w:val="28"/>
          <w:lang w:val="uk-UA"/>
        </w:rPr>
        <w:t xml:space="preserve">Інші необоротні активи  - </w:t>
      </w:r>
      <w:r w:rsidRPr="00483EA1">
        <w:rPr>
          <w:rFonts w:ascii="Times New Roman" w:hAnsi="Times New Roman"/>
          <w:color w:val="000000"/>
          <w:sz w:val="28"/>
          <w:szCs w:val="28"/>
          <w:lang w:val="uk-UA"/>
        </w:rPr>
        <w:t>незавершені капітальні вкладення; устаткування, призначене до установки, і деякі інші їх види.</w:t>
      </w:r>
    </w:p>
    <w:p w:rsidR="00B62D04" w:rsidRPr="00483EA1" w:rsidRDefault="00B62D04" w:rsidP="00B62D04">
      <w:pPr>
        <w:spacing w:after="0" w:line="240" w:lineRule="auto"/>
        <w:ind w:firstLine="709"/>
        <w:jc w:val="both"/>
        <w:outlineLvl w:val="0"/>
        <w:rPr>
          <w:rFonts w:ascii="Times New Roman" w:hAnsi="Times New Roman"/>
          <w:color w:val="000000"/>
          <w:sz w:val="28"/>
          <w:szCs w:val="28"/>
          <w:lang w:val="uk-UA"/>
        </w:rPr>
      </w:pPr>
      <w:r w:rsidRPr="00483EA1">
        <w:rPr>
          <w:rFonts w:ascii="Times New Roman" w:hAnsi="Times New Roman"/>
          <w:color w:val="000000"/>
          <w:sz w:val="28"/>
          <w:szCs w:val="28"/>
          <w:lang w:val="uk-UA"/>
        </w:rPr>
        <w:t>Найважливішою частиною  необоротних активів підприємств  реального сектора економіки</w:t>
      </w:r>
      <w:r>
        <w:rPr>
          <w:rFonts w:ascii="Times New Roman" w:hAnsi="Times New Roman"/>
          <w:color w:val="000000"/>
          <w:sz w:val="28"/>
          <w:szCs w:val="28"/>
          <w:lang w:val="uk-UA"/>
        </w:rPr>
        <w:t xml:space="preserve">, </w:t>
      </w:r>
      <w:r w:rsidRPr="00483EA1">
        <w:rPr>
          <w:rFonts w:ascii="Times New Roman" w:hAnsi="Times New Roman"/>
          <w:color w:val="000000"/>
          <w:sz w:val="28"/>
          <w:szCs w:val="28"/>
          <w:lang w:val="uk-UA"/>
        </w:rPr>
        <w:t>яка безпосередньо пов’язана зі створенням  матеріальних благ,  є основні засоби.</w:t>
      </w:r>
    </w:p>
    <w:p w:rsidR="00B62D04" w:rsidRDefault="00B62D04" w:rsidP="00B62D04">
      <w:pPr>
        <w:pStyle w:val="a5"/>
        <w:ind w:firstLine="709"/>
        <w:rPr>
          <w:rFonts w:ascii="Times New Roman" w:hAnsi="Times New Roman" w:cs="Times New Roman"/>
          <w:color w:val="000000"/>
        </w:rPr>
      </w:pPr>
      <w:r w:rsidRPr="00483EA1">
        <w:rPr>
          <w:rFonts w:ascii="Times New Roman" w:hAnsi="Times New Roman" w:cs="Times New Roman"/>
          <w:color w:val="000000"/>
        </w:rPr>
        <w:t xml:space="preserve">Їх якісною  ознакою є те, що вони, по-перше,  </w:t>
      </w:r>
      <w:r>
        <w:rPr>
          <w:rFonts w:ascii="Times New Roman" w:hAnsi="Times New Roman" w:cs="Times New Roman"/>
          <w:color w:val="000000"/>
        </w:rPr>
        <w:t>беру</w:t>
      </w:r>
      <w:r w:rsidRPr="00483EA1">
        <w:rPr>
          <w:rFonts w:ascii="Times New Roman" w:hAnsi="Times New Roman" w:cs="Times New Roman"/>
          <w:color w:val="000000"/>
        </w:rPr>
        <w:t xml:space="preserve">ть участь у процесі виробництва тривалий час; по-друге, поступово,  частками переносять  вартість на готовий продукт, зберігаючи свою натуральну форму; по-третє, періодично відновлюються за рахунок амортизаційних відрахувань та інших спеціальних </w:t>
      </w:r>
      <w:r w:rsidRPr="00483EA1">
        <w:rPr>
          <w:rFonts w:ascii="Times New Roman" w:hAnsi="Times New Roman" w:cs="Times New Roman"/>
          <w:color w:val="000000"/>
        </w:rPr>
        <w:lastRenderedPageBreak/>
        <w:t>джерел. Залежно від характеру участі основних засобів у процесі виробництва, вони поділяються на виробничі та невиробничі. Виробничі  безпосередньо беруть участь у випуску продукції (робочі машини, устаткування та ін.), а  невиробничі (житловий фонд, клуби,  санаторії та ін.) призначені для задоволення  соціально</w:t>
      </w:r>
      <w:r>
        <w:rPr>
          <w:rFonts w:ascii="Times New Roman" w:hAnsi="Times New Roman" w:cs="Times New Roman"/>
          <w:color w:val="000000"/>
        </w:rPr>
        <w:t>-</w:t>
      </w:r>
      <w:r w:rsidRPr="00483EA1">
        <w:rPr>
          <w:rFonts w:ascii="Times New Roman" w:hAnsi="Times New Roman" w:cs="Times New Roman"/>
          <w:color w:val="000000"/>
        </w:rPr>
        <w:t xml:space="preserve">культурних і побутових потреб працівників. </w:t>
      </w:r>
    </w:p>
    <w:p w:rsidR="00B62D04" w:rsidRPr="00483EA1" w:rsidRDefault="00B62D04" w:rsidP="00B62D04">
      <w:pPr>
        <w:pStyle w:val="a5"/>
        <w:ind w:firstLine="709"/>
        <w:rPr>
          <w:rFonts w:ascii="Times New Roman" w:hAnsi="Times New Roman" w:cs="Times New Roman"/>
          <w:color w:val="000000"/>
        </w:rPr>
      </w:pPr>
    </w:p>
    <w:p w:rsidR="00B62D04" w:rsidRPr="0088736B" w:rsidRDefault="00B62D04" w:rsidP="00B62D04">
      <w:pPr>
        <w:spacing w:after="0" w:line="240" w:lineRule="auto"/>
        <w:jc w:val="center"/>
        <w:outlineLvl w:val="0"/>
        <w:rPr>
          <w:rFonts w:ascii="Times New Roman" w:hAnsi="Times New Roman"/>
          <w:b/>
          <w:i/>
          <w:color w:val="000000"/>
          <w:sz w:val="28"/>
          <w:szCs w:val="28"/>
          <w:lang w:val="uk-UA"/>
        </w:rPr>
      </w:pPr>
      <w:r w:rsidRPr="0088736B">
        <w:rPr>
          <w:rFonts w:ascii="Times New Roman" w:hAnsi="Times New Roman"/>
          <w:b/>
          <w:i/>
          <w:color w:val="000000"/>
          <w:sz w:val="28"/>
          <w:szCs w:val="28"/>
          <w:lang w:val="uk-UA"/>
        </w:rPr>
        <w:t>7.2 Основні засоби підприємства, їх склад, структура, показники використання</w:t>
      </w:r>
    </w:p>
    <w:p w:rsidR="00B62D04" w:rsidRDefault="00B62D04" w:rsidP="00B62D04">
      <w:pPr>
        <w:pStyle w:val="a5"/>
        <w:ind w:firstLine="709"/>
        <w:rPr>
          <w:rFonts w:ascii="Times New Roman" w:hAnsi="Times New Roman" w:cs="Times New Roman"/>
          <w:b/>
          <w:bCs/>
          <w:color w:val="000000"/>
        </w:rPr>
      </w:pPr>
    </w:p>
    <w:p w:rsidR="00B62D04" w:rsidRPr="00483EA1" w:rsidRDefault="00B62D04" w:rsidP="00B62D04">
      <w:pPr>
        <w:pStyle w:val="a5"/>
        <w:ind w:firstLine="709"/>
        <w:rPr>
          <w:rFonts w:ascii="Times New Roman" w:hAnsi="Times New Roman" w:cs="Times New Roman"/>
          <w:color w:val="000000"/>
        </w:rPr>
      </w:pPr>
      <w:r w:rsidRPr="00483EA1">
        <w:rPr>
          <w:rFonts w:ascii="Times New Roman" w:hAnsi="Times New Roman" w:cs="Times New Roman"/>
          <w:b/>
          <w:bCs/>
          <w:color w:val="000000"/>
        </w:rPr>
        <w:t xml:space="preserve">Основні </w:t>
      </w:r>
      <w:r w:rsidRPr="00483EA1">
        <w:rPr>
          <w:rFonts w:ascii="Times New Roman" w:hAnsi="Times New Roman" w:cs="Times New Roman"/>
          <w:b/>
          <w:color w:val="000000"/>
        </w:rPr>
        <w:t>засоби</w:t>
      </w:r>
      <w:r w:rsidRPr="00483EA1">
        <w:rPr>
          <w:rFonts w:ascii="Times New Roman" w:hAnsi="Times New Roman" w:cs="Times New Roman"/>
          <w:color w:val="000000"/>
        </w:rPr>
        <w:t xml:space="preserve"> </w:t>
      </w:r>
      <w:r w:rsidRPr="00483EA1">
        <w:rPr>
          <w:rFonts w:ascii="Times New Roman" w:hAnsi="Times New Roman" w:cs="Times New Roman"/>
          <w:i/>
          <w:iCs/>
          <w:color w:val="000000"/>
        </w:rPr>
        <w:t xml:space="preserve">- </w:t>
      </w:r>
      <w:r w:rsidRPr="00483EA1">
        <w:rPr>
          <w:rFonts w:ascii="Times New Roman" w:hAnsi="Times New Roman" w:cs="Times New Roman"/>
          <w:color w:val="000000"/>
        </w:rPr>
        <w:t xml:space="preserve">матеріальні активи, </w:t>
      </w:r>
      <w:r>
        <w:rPr>
          <w:rFonts w:ascii="Times New Roman" w:hAnsi="Times New Roman" w:cs="Times New Roman"/>
          <w:color w:val="000000"/>
        </w:rPr>
        <w:t>які</w:t>
      </w:r>
      <w:r w:rsidRPr="00483EA1">
        <w:rPr>
          <w:rFonts w:ascii="Times New Roman" w:hAnsi="Times New Roman" w:cs="Times New Roman"/>
          <w:color w:val="000000"/>
        </w:rPr>
        <w:t xml:space="preserve"> підприємство утримує з метою використання їх у процесі виробництва або постачання товарів, надання послуг, здачі в оренду іншим особам, а також для здійснення адміністративних і соціально-культурних функцій, очікуваний термін корисного використання (експлуатації) яких більш</w:t>
      </w:r>
      <w:r>
        <w:rPr>
          <w:rFonts w:ascii="Times New Roman" w:hAnsi="Times New Roman" w:cs="Times New Roman"/>
          <w:color w:val="000000"/>
        </w:rPr>
        <w:t>е</w:t>
      </w:r>
      <w:r w:rsidRPr="00483EA1">
        <w:rPr>
          <w:rFonts w:ascii="Times New Roman" w:hAnsi="Times New Roman" w:cs="Times New Roman"/>
          <w:color w:val="000000"/>
        </w:rPr>
        <w:t xml:space="preserve">  року.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Для підвищення ефективності діяльності підприємства важливе значення має постійний аналіз стану та використання основних засобів з застосуванням системи показників.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Найбільш важливим</w:t>
      </w:r>
      <w:r>
        <w:rPr>
          <w:rFonts w:ascii="Times New Roman" w:hAnsi="Times New Roman"/>
          <w:color w:val="000000"/>
          <w:sz w:val="28"/>
          <w:szCs w:val="28"/>
          <w:lang w:val="uk-UA"/>
        </w:rPr>
        <w:t>и</w:t>
      </w:r>
      <w:r w:rsidRPr="00483EA1">
        <w:rPr>
          <w:rFonts w:ascii="Times New Roman" w:hAnsi="Times New Roman"/>
          <w:color w:val="000000"/>
          <w:sz w:val="28"/>
          <w:szCs w:val="28"/>
          <w:lang w:val="uk-UA"/>
        </w:rPr>
        <w:t xml:space="preserve"> із них є:</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bCs/>
          <w:color w:val="000000"/>
          <w:sz w:val="28"/>
          <w:szCs w:val="28"/>
          <w:lang w:val="uk-UA"/>
        </w:rPr>
        <w:t>1.Фондоозброєність</w:t>
      </w:r>
      <w:r w:rsidRPr="00483EA1">
        <w:rPr>
          <w:rFonts w:ascii="Times New Roman" w:hAnsi="Times New Roman"/>
          <w:color w:val="000000"/>
          <w:sz w:val="28"/>
          <w:szCs w:val="28"/>
          <w:lang w:val="uk-UA"/>
        </w:rPr>
        <w:t xml:space="preserve">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Показує величину основних засобів на одного працівника. </w:t>
      </w:r>
    </w:p>
    <w:p w:rsidR="00B62D04" w:rsidRPr="00483EA1" w:rsidRDefault="00B62D04" w:rsidP="00B62D04">
      <w:pPr>
        <w:spacing w:after="0" w:line="240" w:lineRule="auto"/>
        <w:ind w:firstLine="709"/>
        <w:jc w:val="center"/>
        <w:rPr>
          <w:rFonts w:ascii="Times New Roman" w:hAnsi="Times New Roman"/>
          <w:color w:val="000000"/>
          <w:sz w:val="28"/>
          <w:szCs w:val="28"/>
          <w:lang w:val="uk-UA"/>
        </w:rPr>
      </w:pPr>
      <w:r>
        <w:rPr>
          <w:rFonts w:ascii="Times New Roman" w:hAnsi="Times New Roman"/>
          <w:color w:val="000000"/>
          <w:position w:val="-28"/>
          <w:sz w:val="28"/>
          <w:szCs w:val="28"/>
          <w:lang w:val="uk-UA"/>
        </w:rPr>
        <w:t xml:space="preserve">                           </w:t>
      </w:r>
      <w:r w:rsidRPr="00483EA1">
        <w:rPr>
          <w:rFonts w:ascii="Times New Roman" w:hAnsi="Times New Roman"/>
          <w:color w:val="000000"/>
          <w:position w:val="-28"/>
          <w:sz w:val="28"/>
          <w:szCs w:val="28"/>
          <w:lang w:val="uk-UA"/>
        </w:rPr>
        <w:object w:dxaOrig="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36pt" o:ole="">
            <v:imagedata r:id="rId5" o:title=""/>
          </v:shape>
          <o:OLEObject Type="Embed" ProgID="Equation.3" ShapeID="_x0000_i1025" DrawAspect="Content" ObjectID="_1408358977" r:id="rId6"/>
        </w:object>
      </w:r>
      <w:r w:rsidRPr="00483EA1">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Pr="00483EA1">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Pr="00483EA1">
        <w:rPr>
          <w:rFonts w:ascii="Times New Roman" w:hAnsi="Times New Roman"/>
          <w:color w:val="000000"/>
          <w:sz w:val="28"/>
          <w:szCs w:val="28"/>
          <w:lang w:val="uk-UA"/>
        </w:rPr>
        <w:t xml:space="preserve"> (7.1)</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де</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roofErr w:type="spellStart"/>
      <w:r w:rsidRPr="00483EA1">
        <w:rPr>
          <w:rFonts w:ascii="Times New Roman" w:hAnsi="Times New Roman"/>
          <w:color w:val="000000"/>
          <w:sz w:val="28"/>
          <w:szCs w:val="28"/>
          <w:lang w:val="uk-UA"/>
        </w:rPr>
        <w:t>Фб</w:t>
      </w:r>
      <w:proofErr w:type="spellEnd"/>
      <w:r w:rsidRPr="00483EA1">
        <w:rPr>
          <w:rFonts w:ascii="Times New Roman" w:hAnsi="Times New Roman"/>
          <w:color w:val="000000"/>
          <w:sz w:val="28"/>
          <w:szCs w:val="28"/>
          <w:lang w:val="uk-UA"/>
        </w:rPr>
        <w:t xml:space="preserve"> – балансова вартість основних засобів;</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ч – середня кількість працівників.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
    <w:p w:rsidR="00B62D04" w:rsidRPr="0088736B" w:rsidRDefault="00B62D04" w:rsidP="00B62D04">
      <w:pPr>
        <w:spacing w:after="0" w:line="240" w:lineRule="auto"/>
        <w:ind w:firstLine="709"/>
        <w:jc w:val="both"/>
        <w:rPr>
          <w:rFonts w:ascii="Times New Roman" w:hAnsi="Times New Roman"/>
          <w:i/>
          <w:iCs/>
          <w:color w:val="000000"/>
          <w:sz w:val="28"/>
          <w:szCs w:val="28"/>
          <w:lang w:val="uk-UA"/>
        </w:rPr>
      </w:pPr>
      <w:r w:rsidRPr="0088736B">
        <w:rPr>
          <w:rFonts w:ascii="Times New Roman" w:hAnsi="Times New Roman"/>
          <w:i/>
          <w:iCs/>
          <w:color w:val="000000"/>
          <w:sz w:val="28"/>
          <w:szCs w:val="28"/>
          <w:lang w:val="uk-UA"/>
        </w:rPr>
        <w:t>Приклад</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       Вартість основних засобів – 3000 </w:t>
      </w:r>
      <w:proofErr w:type="spellStart"/>
      <w:r w:rsidRPr="00483EA1">
        <w:rPr>
          <w:rFonts w:ascii="Times New Roman" w:hAnsi="Times New Roman"/>
          <w:color w:val="000000"/>
          <w:sz w:val="28"/>
          <w:szCs w:val="28"/>
          <w:lang w:val="uk-UA"/>
        </w:rPr>
        <w:t>тис.грн</w:t>
      </w:r>
      <w:proofErr w:type="spellEnd"/>
      <w:r w:rsidRPr="00483EA1">
        <w:rPr>
          <w:rFonts w:ascii="Times New Roman" w:hAnsi="Times New Roman"/>
          <w:color w:val="000000"/>
          <w:sz w:val="28"/>
          <w:szCs w:val="28"/>
          <w:lang w:val="uk-UA"/>
        </w:rPr>
        <w:t>.</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1.Кількість  працівників – 60 осіб.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Фондоозброєність     </w:t>
      </w:r>
      <w:r w:rsidRPr="00483EA1">
        <w:rPr>
          <w:rFonts w:ascii="Times New Roman" w:hAnsi="Times New Roman"/>
          <w:color w:val="000000"/>
          <w:position w:val="-32"/>
          <w:sz w:val="28"/>
          <w:szCs w:val="28"/>
          <w:lang w:val="uk-UA"/>
        </w:rPr>
        <w:object w:dxaOrig="2400" w:dyaOrig="780">
          <v:shape id="_x0000_i1026" type="#_x0000_t75" style="width:119.7pt;height:38.9pt" o:ole="">
            <v:imagedata r:id="rId7" o:title=""/>
          </v:shape>
          <o:OLEObject Type="Embed" ProgID="Equation.3" ShapeID="_x0000_i1026" DrawAspect="Content" ObjectID="_1408358978" r:id="rId8"/>
        </w:object>
      </w:r>
    </w:p>
    <w:p w:rsidR="00B62D04" w:rsidRPr="00483EA1" w:rsidRDefault="00B62D04" w:rsidP="00B62D04">
      <w:pPr>
        <w:spacing w:after="0" w:line="240" w:lineRule="auto"/>
        <w:ind w:firstLine="709"/>
        <w:jc w:val="both"/>
        <w:rPr>
          <w:rFonts w:ascii="Times New Roman" w:hAnsi="Times New Roman"/>
          <w:b/>
          <w:bCs/>
          <w:color w:val="000000"/>
          <w:sz w:val="28"/>
          <w:szCs w:val="28"/>
          <w:lang w:val="uk-UA"/>
        </w:rPr>
      </w:pPr>
      <w:r w:rsidRPr="00483EA1">
        <w:rPr>
          <w:rFonts w:ascii="Times New Roman" w:hAnsi="Times New Roman"/>
          <w:b/>
          <w:bCs/>
          <w:color w:val="000000"/>
          <w:sz w:val="28"/>
          <w:szCs w:val="28"/>
          <w:lang w:val="uk-UA"/>
        </w:rPr>
        <w:t>2. Коефіцієнт зносу основних засобів</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                                                      </w:t>
      </w:r>
      <w:r w:rsidRPr="00483EA1">
        <w:rPr>
          <w:rFonts w:ascii="Times New Roman" w:hAnsi="Times New Roman"/>
          <w:color w:val="000000"/>
          <w:position w:val="-28"/>
          <w:sz w:val="28"/>
          <w:szCs w:val="28"/>
          <w:lang w:val="uk-UA"/>
        </w:rPr>
        <w:object w:dxaOrig="1280" w:dyaOrig="720">
          <v:shape id="_x0000_i1027" type="#_x0000_t75" style="width:64.2pt;height:36pt" o:ole="">
            <v:imagedata r:id="rId9" o:title=""/>
          </v:shape>
          <o:OLEObject Type="Embed" ProgID="Equation.3" ShapeID="_x0000_i1027" DrawAspect="Content" ObjectID="_1408358979" r:id="rId10"/>
        </w:object>
      </w:r>
      <w:r w:rsidRPr="00483EA1">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Pr="00483EA1">
        <w:rPr>
          <w:rFonts w:ascii="Times New Roman" w:hAnsi="Times New Roman"/>
          <w:color w:val="000000"/>
          <w:sz w:val="28"/>
          <w:szCs w:val="28"/>
          <w:lang w:val="uk-UA"/>
        </w:rPr>
        <w:t xml:space="preserve"> (7.2)</w:t>
      </w: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де</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Зо – сума зносу основних засобів.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
    <w:p w:rsidR="00B62D04" w:rsidRPr="0088736B" w:rsidRDefault="00B62D04" w:rsidP="00B62D04">
      <w:pPr>
        <w:spacing w:after="0" w:line="240" w:lineRule="auto"/>
        <w:ind w:firstLine="709"/>
        <w:jc w:val="both"/>
        <w:rPr>
          <w:rFonts w:ascii="Times New Roman" w:hAnsi="Times New Roman"/>
          <w:i/>
          <w:iCs/>
          <w:color w:val="000000"/>
          <w:sz w:val="28"/>
          <w:szCs w:val="28"/>
          <w:lang w:val="uk-UA"/>
        </w:rPr>
      </w:pPr>
      <w:r w:rsidRPr="0088736B">
        <w:rPr>
          <w:rFonts w:ascii="Times New Roman" w:hAnsi="Times New Roman"/>
          <w:i/>
          <w:iCs/>
          <w:color w:val="000000"/>
          <w:sz w:val="28"/>
          <w:szCs w:val="28"/>
          <w:lang w:val="uk-UA"/>
        </w:rPr>
        <w:t xml:space="preserve">Приклад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Сума зносу засобів – 450 </w:t>
      </w:r>
      <w:proofErr w:type="spellStart"/>
      <w:r w:rsidRPr="00483EA1">
        <w:rPr>
          <w:rFonts w:ascii="Times New Roman" w:hAnsi="Times New Roman"/>
          <w:color w:val="000000"/>
          <w:sz w:val="28"/>
          <w:szCs w:val="28"/>
          <w:lang w:val="uk-UA"/>
        </w:rPr>
        <w:t>тис.грн</w:t>
      </w:r>
      <w:proofErr w:type="spellEnd"/>
      <w:r w:rsidRPr="00483EA1">
        <w:rPr>
          <w:rFonts w:ascii="Times New Roman" w:hAnsi="Times New Roman"/>
          <w:color w:val="000000"/>
          <w:sz w:val="28"/>
          <w:szCs w:val="28"/>
          <w:lang w:val="uk-UA"/>
        </w:rPr>
        <w:t>.</w:t>
      </w:r>
    </w:p>
    <w:p w:rsidR="00B62D04" w:rsidRPr="0088736B"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Коефіцієнт зносу </w:t>
      </w:r>
      <w:r w:rsidRPr="00483EA1">
        <w:rPr>
          <w:rFonts w:ascii="Times New Roman" w:hAnsi="Times New Roman"/>
          <w:color w:val="000000"/>
          <w:position w:val="-32"/>
          <w:sz w:val="28"/>
          <w:szCs w:val="28"/>
          <w:lang w:val="uk-UA"/>
        </w:rPr>
        <w:object w:dxaOrig="1620" w:dyaOrig="780">
          <v:shape id="_x0000_i1028" type="#_x0000_t75" style="width:80.75pt;height:38.9pt" o:ole="">
            <v:imagedata r:id="rId11" o:title=""/>
          </v:shape>
          <o:OLEObject Type="Embed" ProgID="Equation.3" ShapeID="_x0000_i1028" DrawAspect="Content" ObjectID="_1408358980" r:id="rId12"/>
        </w:object>
      </w:r>
      <w:r w:rsidRPr="00483EA1">
        <w:rPr>
          <w:rFonts w:ascii="Times New Roman" w:hAnsi="Times New Roman"/>
          <w:color w:val="000000"/>
          <w:sz w:val="28"/>
          <w:szCs w:val="28"/>
          <w:lang w:val="uk-UA"/>
        </w:rPr>
        <w:t xml:space="preserve"> </w:t>
      </w: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b/>
          <w:bCs/>
          <w:color w:val="000000"/>
        </w:rPr>
        <w:t>3. Фондомісткість</w:t>
      </w:r>
      <w:r w:rsidRPr="00483EA1">
        <w:rPr>
          <w:rFonts w:ascii="Times New Roman" w:hAnsi="Times New Roman" w:cs="Times New Roman"/>
          <w:color w:val="000000"/>
        </w:rPr>
        <w:t xml:space="preserve"> </w:t>
      </w: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color w:val="000000"/>
        </w:rPr>
        <w:lastRenderedPageBreak/>
        <w:t>Характеризує забезпеченість підприємства основними засобами</w:t>
      </w:r>
    </w:p>
    <w:p w:rsidR="00B62D04" w:rsidRPr="00483EA1" w:rsidRDefault="00B62D04" w:rsidP="00B62D04">
      <w:pPr>
        <w:pStyle w:val="3"/>
        <w:ind w:firstLine="709"/>
        <w:jc w:val="left"/>
        <w:rPr>
          <w:rFonts w:ascii="Times New Roman" w:hAnsi="Times New Roman" w:cs="Times New Roman"/>
          <w:color w:val="000000"/>
        </w:rPr>
      </w:pPr>
      <w:r w:rsidRPr="00483EA1">
        <w:rPr>
          <w:rFonts w:ascii="Times New Roman" w:hAnsi="Times New Roman" w:cs="Times New Roman"/>
          <w:color w:val="000000"/>
        </w:rPr>
        <w:t xml:space="preserve">                                                            </w:t>
      </w:r>
      <w:r w:rsidRPr="00483EA1">
        <w:rPr>
          <w:rFonts w:ascii="Times New Roman" w:hAnsi="Times New Roman" w:cs="Times New Roman"/>
          <w:color w:val="000000"/>
          <w:position w:val="-28"/>
        </w:rPr>
        <w:object w:dxaOrig="680" w:dyaOrig="720">
          <v:shape id="_x0000_i1029" type="#_x0000_t75" style="width:34.05pt;height:36pt" o:ole="">
            <v:imagedata r:id="rId13" o:title=""/>
          </v:shape>
          <o:OLEObject Type="Embed" ProgID="Equation.3" ShapeID="_x0000_i1029" DrawAspect="Content" ObjectID="_1408358981" r:id="rId14"/>
        </w:object>
      </w:r>
      <w:r>
        <w:rPr>
          <w:rFonts w:ascii="Times New Roman" w:hAnsi="Times New Roman" w:cs="Times New Roman"/>
          <w:color w:val="000000"/>
          <w:position w:val="-28"/>
          <w:lang w:val="ru-RU"/>
        </w:rPr>
        <w:t xml:space="preserve">                             </w:t>
      </w:r>
      <w:r w:rsidRPr="00483EA1">
        <w:rPr>
          <w:rFonts w:ascii="Times New Roman" w:hAnsi="Times New Roman" w:cs="Times New Roman"/>
          <w:color w:val="000000"/>
        </w:rPr>
        <w:t xml:space="preserve">   (7.3)</w:t>
      </w: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color w:val="000000"/>
        </w:rPr>
        <w:t xml:space="preserve">де </w:t>
      </w:r>
    </w:p>
    <w:p w:rsidR="00B62D04" w:rsidRPr="00483EA1" w:rsidRDefault="00B62D04" w:rsidP="00B62D04">
      <w:pPr>
        <w:pStyle w:val="3"/>
        <w:ind w:firstLine="709"/>
        <w:rPr>
          <w:rFonts w:ascii="Times New Roman" w:hAnsi="Times New Roman" w:cs="Times New Roman"/>
          <w:color w:val="000000"/>
        </w:rPr>
      </w:pPr>
      <w:proofErr w:type="spellStart"/>
      <w:r w:rsidRPr="00483EA1">
        <w:rPr>
          <w:rFonts w:ascii="Times New Roman" w:hAnsi="Times New Roman" w:cs="Times New Roman"/>
          <w:color w:val="000000"/>
        </w:rPr>
        <w:t>Вп</w:t>
      </w:r>
      <w:proofErr w:type="spellEnd"/>
      <w:r w:rsidRPr="00483EA1">
        <w:rPr>
          <w:rFonts w:ascii="Times New Roman" w:hAnsi="Times New Roman" w:cs="Times New Roman"/>
          <w:color w:val="000000"/>
        </w:rPr>
        <w:t xml:space="preserve"> – вартість виробленої продукції. </w:t>
      </w:r>
    </w:p>
    <w:p w:rsidR="00B62D04" w:rsidRPr="0088736B" w:rsidRDefault="00B62D04" w:rsidP="00B62D04">
      <w:pPr>
        <w:pStyle w:val="3"/>
        <w:ind w:firstLine="709"/>
        <w:rPr>
          <w:rFonts w:ascii="Times New Roman" w:hAnsi="Times New Roman" w:cs="Times New Roman"/>
          <w:i/>
          <w:iCs/>
          <w:color w:val="000000"/>
        </w:rPr>
      </w:pPr>
      <w:r w:rsidRPr="0088736B">
        <w:rPr>
          <w:rFonts w:ascii="Times New Roman" w:hAnsi="Times New Roman" w:cs="Times New Roman"/>
          <w:i/>
          <w:iCs/>
          <w:color w:val="000000"/>
        </w:rPr>
        <w:t>Приклад</w:t>
      </w: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color w:val="000000"/>
        </w:rPr>
        <w:t>Випуск товарної п</w:t>
      </w:r>
      <w:r>
        <w:rPr>
          <w:rFonts w:ascii="Times New Roman" w:hAnsi="Times New Roman" w:cs="Times New Roman"/>
          <w:color w:val="000000"/>
        </w:rPr>
        <w:t xml:space="preserve">родукції за рік – 8500 </w:t>
      </w:r>
      <w:proofErr w:type="spellStart"/>
      <w:r>
        <w:rPr>
          <w:rFonts w:ascii="Times New Roman" w:hAnsi="Times New Roman" w:cs="Times New Roman"/>
          <w:color w:val="000000"/>
        </w:rPr>
        <w:t>тис.грн</w:t>
      </w:r>
      <w:proofErr w:type="spellEnd"/>
      <w:r>
        <w:rPr>
          <w:rFonts w:ascii="Times New Roman" w:hAnsi="Times New Roman" w:cs="Times New Roman"/>
          <w:color w:val="000000"/>
        </w:rPr>
        <w:t>.</w:t>
      </w: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color w:val="000000"/>
        </w:rPr>
        <w:t xml:space="preserve">Фондомісткість </w:t>
      </w:r>
      <w:r w:rsidRPr="00483EA1">
        <w:rPr>
          <w:rFonts w:ascii="Times New Roman" w:hAnsi="Times New Roman" w:cs="Times New Roman"/>
          <w:color w:val="000000"/>
          <w:position w:val="-32"/>
        </w:rPr>
        <w:object w:dxaOrig="2200" w:dyaOrig="780">
          <v:shape id="_x0000_i1030" type="#_x0000_t75" style="width:108.95pt;height:38.9pt" o:ole="">
            <v:imagedata r:id="rId15" o:title=""/>
          </v:shape>
          <o:OLEObject Type="Embed" ProgID="Equation.3" ShapeID="_x0000_i1030" DrawAspect="Content" ObjectID="_1408358982" r:id="rId16"/>
        </w:object>
      </w:r>
      <w:r w:rsidRPr="00483EA1">
        <w:rPr>
          <w:rFonts w:ascii="Times New Roman" w:hAnsi="Times New Roman" w:cs="Times New Roman"/>
          <w:color w:val="000000"/>
        </w:rPr>
        <w:t xml:space="preserve">тобто  на кожну гривню  виробленої продукції припадає 35 коп. основних  засобів. </w:t>
      </w:r>
    </w:p>
    <w:p w:rsidR="00B62D04" w:rsidRPr="00483EA1" w:rsidRDefault="00B62D04" w:rsidP="00B62D04">
      <w:pPr>
        <w:pStyle w:val="3"/>
        <w:ind w:firstLine="709"/>
        <w:rPr>
          <w:rFonts w:ascii="Times New Roman" w:hAnsi="Times New Roman" w:cs="Times New Roman"/>
          <w:color w:val="000000"/>
        </w:rPr>
      </w:pP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b/>
          <w:bCs/>
          <w:color w:val="000000"/>
        </w:rPr>
        <w:t>4. Фондовіддача</w:t>
      </w:r>
      <w:r w:rsidRPr="00483EA1">
        <w:rPr>
          <w:rFonts w:ascii="Times New Roman" w:hAnsi="Times New Roman" w:cs="Times New Roman"/>
          <w:color w:val="000000"/>
        </w:rPr>
        <w:t xml:space="preserve">  </w:t>
      </w:r>
    </w:p>
    <w:p w:rsidR="00B62D04" w:rsidRPr="00483EA1" w:rsidRDefault="00B62D04" w:rsidP="00B62D04">
      <w:pPr>
        <w:pStyle w:val="3"/>
        <w:ind w:firstLine="709"/>
        <w:rPr>
          <w:rFonts w:ascii="Times New Roman" w:hAnsi="Times New Roman" w:cs="Times New Roman"/>
          <w:color w:val="000000"/>
        </w:rPr>
      </w:pPr>
      <w:r w:rsidRPr="00483EA1">
        <w:rPr>
          <w:rFonts w:ascii="Times New Roman" w:hAnsi="Times New Roman" w:cs="Times New Roman"/>
          <w:color w:val="000000"/>
        </w:rPr>
        <w:t xml:space="preserve">Найбільш повно характеризує ефективність  використання основних засобів. Показує суму виробничої продукції на одну гривню основних засобів.  </w:t>
      </w:r>
    </w:p>
    <w:p w:rsidR="00B62D04" w:rsidRPr="00483EA1" w:rsidRDefault="00B62D04" w:rsidP="00B62D04">
      <w:pPr>
        <w:pStyle w:val="3"/>
        <w:ind w:firstLine="709"/>
        <w:jc w:val="left"/>
        <w:rPr>
          <w:rFonts w:ascii="Times New Roman" w:hAnsi="Times New Roman" w:cs="Times New Roman"/>
          <w:color w:val="000000"/>
        </w:rPr>
      </w:pPr>
      <w:r w:rsidRPr="00483EA1">
        <w:rPr>
          <w:rFonts w:ascii="Times New Roman" w:hAnsi="Times New Roman" w:cs="Times New Roman"/>
          <w:color w:val="000000"/>
        </w:rPr>
        <w:t xml:space="preserve">                                                        </w:t>
      </w:r>
      <w:r w:rsidRPr="00483EA1">
        <w:rPr>
          <w:rFonts w:ascii="Times New Roman" w:hAnsi="Times New Roman" w:cs="Times New Roman"/>
          <w:color w:val="000000"/>
          <w:position w:val="-28"/>
        </w:rPr>
        <w:object w:dxaOrig="480" w:dyaOrig="720">
          <v:shape id="_x0000_i1031" type="#_x0000_t75" style="width:23.35pt;height:36pt" o:ole="">
            <v:imagedata r:id="rId17" o:title=""/>
          </v:shape>
          <o:OLEObject Type="Embed" ProgID="Equation.3" ShapeID="_x0000_i1031" DrawAspect="Content" ObjectID="_1408358983" r:id="rId18"/>
        </w:object>
      </w:r>
      <w:r w:rsidRPr="00483EA1">
        <w:rPr>
          <w:rFonts w:ascii="Times New Roman" w:hAnsi="Times New Roman" w:cs="Times New Roman"/>
          <w:color w:val="000000"/>
        </w:rPr>
        <w:t xml:space="preserve">,   </w:t>
      </w:r>
      <w:r>
        <w:rPr>
          <w:rFonts w:ascii="Times New Roman" w:hAnsi="Times New Roman" w:cs="Times New Roman"/>
          <w:color w:val="000000"/>
          <w:lang w:val="ru-RU"/>
        </w:rPr>
        <w:t xml:space="preserve">                                      </w:t>
      </w:r>
      <w:r w:rsidRPr="00483EA1">
        <w:rPr>
          <w:rFonts w:ascii="Times New Roman" w:hAnsi="Times New Roman" w:cs="Times New Roman"/>
          <w:color w:val="000000"/>
        </w:rPr>
        <w:t>(7.4)</w:t>
      </w:r>
    </w:p>
    <w:p w:rsidR="00B62D04" w:rsidRPr="00483EA1" w:rsidRDefault="00B62D04" w:rsidP="00B62D04">
      <w:pPr>
        <w:pStyle w:val="3"/>
        <w:ind w:firstLine="709"/>
        <w:jc w:val="center"/>
        <w:rPr>
          <w:rFonts w:ascii="Times New Roman" w:hAnsi="Times New Roman" w:cs="Times New Roman"/>
          <w:color w:val="000000"/>
        </w:rPr>
      </w:pPr>
      <w:r w:rsidRPr="00483EA1">
        <w:rPr>
          <w:rFonts w:ascii="Times New Roman" w:hAnsi="Times New Roman" w:cs="Times New Roman"/>
          <w:color w:val="000000"/>
        </w:rPr>
        <w:t xml:space="preserve">Використовуючи дані попередніх прикладів, фондовіддача складає </w:t>
      </w:r>
      <w:r w:rsidRPr="00483EA1">
        <w:rPr>
          <w:rFonts w:ascii="Times New Roman" w:hAnsi="Times New Roman" w:cs="Times New Roman"/>
          <w:color w:val="000000"/>
          <w:position w:val="-32"/>
        </w:rPr>
        <w:object w:dxaOrig="2220" w:dyaOrig="780">
          <v:shape id="_x0000_i1032" type="#_x0000_t75" style="width:109.95pt;height:38.9pt" o:ole="">
            <v:imagedata r:id="rId19" o:title=""/>
          </v:shape>
          <o:OLEObject Type="Embed" ProgID="Equation.3" ShapeID="_x0000_i1032" DrawAspect="Content" ObjectID="_1408358984" r:id="rId20"/>
        </w:object>
      </w:r>
    </w:p>
    <w:p w:rsidR="00B62D04" w:rsidRPr="00483EA1" w:rsidRDefault="00B62D04" w:rsidP="00B62D04">
      <w:pPr>
        <w:spacing w:after="0" w:line="240" w:lineRule="auto"/>
        <w:ind w:firstLine="709"/>
        <w:jc w:val="both"/>
        <w:rPr>
          <w:rFonts w:ascii="Times New Roman" w:hAnsi="Times New Roman"/>
          <w:b/>
          <w:bCs/>
          <w:color w:val="000000"/>
          <w:sz w:val="28"/>
          <w:szCs w:val="28"/>
          <w:lang w:val="uk-UA"/>
        </w:rPr>
      </w:pPr>
      <w:r w:rsidRPr="00483EA1">
        <w:rPr>
          <w:rFonts w:ascii="Times New Roman" w:hAnsi="Times New Roman"/>
          <w:b/>
          <w:bCs/>
          <w:color w:val="000000"/>
          <w:sz w:val="28"/>
          <w:szCs w:val="28"/>
          <w:lang w:val="uk-UA"/>
        </w:rPr>
        <w:t>5. Рентабельність основних засобів</w:t>
      </w: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                                                     </w:t>
      </w:r>
      <w:r w:rsidRPr="00483EA1">
        <w:rPr>
          <w:rFonts w:ascii="Times New Roman" w:hAnsi="Times New Roman"/>
          <w:color w:val="000000"/>
          <w:position w:val="-28"/>
          <w:sz w:val="28"/>
          <w:szCs w:val="28"/>
        </w:rPr>
        <w:object w:dxaOrig="1340" w:dyaOrig="720">
          <v:shape id="_x0000_i1033" type="#_x0000_t75" style="width:66.15pt;height:36pt" o:ole="">
            <v:imagedata r:id="rId21" o:title=""/>
          </v:shape>
          <o:OLEObject Type="Embed" ProgID="Equation.3" ShapeID="_x0000_i1033" DrawAspect="Content" ObjectID="_1408358985" r:id="rId22"/>
        </w:object>
      </w:r>
      <w:r w:rsidRPr="00483EA1">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Pr="00483EA1">
        <w:rPr>
          <w:rFonts w:ascii="Times New Roman" w:hAnsi="Times New Roman"/>
          <w:color w:val="000000"/>
          <w:sz w:val="28"/>
          <w:szCs w:val="28"/>
          <w:lang w:val="uk-UA"/>
        </w:rPr>
        <w:t>(7.5)</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де</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П – загальний прибуток підприємства.</w:t>
      </w:r>
    </w:p>
    <w:p w:rsidR="00B62D04" w:rsidRPr="00483EA1" w:rsidRDefault="00B62D04" w:rsidP="00B62D04">
      <w:pPr>
        <w:pStyle w:val="2"/>
        <w:ind w:firstLine="709"/>
        <w:rPr>
          <w:color w:val="000000"/>
        </w:rPr>
      </w:pPr>
      <w:r w:rsidRPr="00483EA1">
        <w:rPr>
          <w:color w:val="000000"/>
        </w:rPr>
        <w:t xml:space="preserve">Абсолютним показником ефективності використання основних засобів є сума прибутку на одну гривню основних засобів.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
    <w:p w:rsidR="00B62D04" w:rsidRPr="00483EA1" w:rsidRDefault="00B62D04" w:rsidP="00B62D04">
      <w:pPr>
        <w:spacing w:after="0" w:line="240" w:lineRule="auto"/>
        <w:ind w:firstLine="709"/>
        <w:jc w:val="center"/>
        <w:rPr>
          <w:rFonts w:ascii="Times New Roman" w:hAnsi="Times New Roman"/>
          <w:b/>
          <w:i/>
          <w:color w:val="000000"/>
          <w:sz w:val="28"/>
          <w:szCs w:val="28"/>
          <w:lang w:val="uk-UA"/>
        </w:rPr>
      </w:pPr>
      <w:r w:rsidRPr="00483EA1">
        <w:rPr>
          <w:rFonts w:ascii="Times New Roman" w:hAnsi="Times New Roman"/>
          <w:b/>
          <w:i/>
          <w:color w:val="000000"/>
          <w:sz w:val="28"/>
          <w:szCs w:val="28"/>
          <w:lang w:val="uk-UA"/>
        </w:rPr>
        <w:t>7.</w:t>
      </w:r>
      <w:r>
        <w:rPr>
          <w:rFonts w:ascii="Times New Roman" w:hAnsi="Times New Roman"/>
          <w:b/>
          <w:i/>
          <w:color w:val="000000"/>
          <w:sz w:val="28"/>
          <w:szCs w:val="28"/>
          <w:lang w:val="uk-UA"/>
        </w:rPr>
        <w:t>3</w:t>
      </w:r>
      <w:r w:rsidRPr="00483EA1">
        <w:rPr>
          <w:rFonts w:ascii="Times New Roman" w:hAnsi="Times New Roman"/>
          <w:b/>
          <w:i/>
          <w:color w:val="000000"/>
          <w:sz w:val="28"/>
          <w:szCs w:val="28"/>
          <w:lang w:val="uk-UA"/>
        </w:rPr>
        <w:t xml:space="preserve"> Амортизація основних засобів</w:t>
      </w:r>
    </w:p>
    <w:p w:rsidR="00B62D04" w:rsidRPr="00483EA1" w:rsidRDefault="00B62D04" w:rsidP="00B62D04">
      <w:pPr>
        <w:spacing w:after="0" w:line="240" w:lineRule="auto"/>
        <w:ind w:firstLine="709"/>
        <w:jc w:val="center"/>
        <w:rPr>
          <w:rFonts w:ascii="Times New Roman" w:hAnsi="Times New Roman"/>
          <w:b/>
          <w:i/>
          <w:color w:val="000000"/>
          <w:sz w:val="28"/>
          <w:szCs w:val="28"/>
          <w:u w:val="single"/>
          <w:lang w:val="uk-UA"/>
        </w:rPr>
      </w:pPr>
    </w:p>
    <w:p w:rsidR="00B62D04" w:rsidRPr="00483EA1" w:rsidRDefault="00B62D04" w:rsidP="00B62D04">
      <w:pPr>
        <w:pStyle w:val="2"/>
        <w:ind w:firstLine="709"/>
        <w:rPr>
          <w:color w:val="000000"/>
        </w:rPr>
      </w:pPr>
      <w:r w:rsidRPr="00483EA1">
        <w:rPr>
          <w:color w:val="000000"/>
        </w:rPr>
        <w:t xml:space="preserve">У процесі функціонування основні засоби піддаються фізичному і моральному зносу. </w:t>
      </w:r>
    </w:p>
    <w:p w:rsidR="00B62D04" w:rsidRPr="00483EA1" w:rsidRDefault="00B62D04" w:rsidP="00B62D04">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uk-UA"/>
        </w:rPr>
      </w:pPr>
      <w:r w:rsidRPr="00483EA1">
        <w:rPr>
          <w:rFonts w:ascii="Times New Roman" w:hAnsi="Times New Roman"/>
          <w:b/>
          <w:bCs/>
          <w:color w:val="000000"/>
          <w:sz w:val="28"/>
          <w:szCs w:val="28"/>
          <w:lang w:val="uk-UA"/>
        </w:rPr>
        <w:t>Фізичний знос</w:t>
      </w:r>
      <w:r w:rsidRPr="00483EA1">
        <w:rPr>
          <w:rFonts w:ascii="Times New Roman" w:hAnsi="Times New Roman"/>
          <w:bCs/>
          <w:color w:val="000000"/>
          <w:sz w:val="28"/>
          <w:szCs w:val="28"/>
          <w:lang w:val="uk-UA"/>
        </w:rPr>
        <w:t xml:space="preserve"> основних фондів</w:t>
      </w:r>
      <w:r w:rsidRPr="00483EA1">
        <w:rPr>
          <w:rFonts w:ascii="Times New Roman" w:hAnsi="Times New Roman"/>
          <w:i/>
          <w:iCs/>
          <w:color w:val="000000"/>
          <w:sz w:val="28"/>
          <w:szCs w:val="28"/>
          <w:lang w:val="uk-UA"/>
        </w:rPr>
        <w:t xml:space="preserve"> - </w:t>
      </w:r>
      <w:r w:rsidRPr="00483EA1">
        <w:rPr>
          <w:rFonts w:ascii="Times New Roman" w:hAnsi="Times New Roman"/>
          <w:color w:val="000000"/>
          <w:sz w:val="28"/>
          <w:szCs w:val="28"/>
          <w:lang w:val="uk-UA"/>
        </w:rPr>
        <w:t>це втрата ними первісної споживчої вартості, внаслідок чого вони поступово стають непридатними  і вимагають заміни новими засобами праці.</w:t>
      </w:r>
    </w:p>
    <w:p w:rsidR="00B62D04" w:rsidRPr="00483EA1" w:rsidRDefault="00B62D04" w:rsidP="00B62D04">
      <w:pPr>
        <w:pStyle w:val="31"/>
        <w:ind w:right="0" w:firstLine="709"/>
        <w:rPr>
          <w:color w:val="000000"/>
        </w:rPr>
      </w:pPr>
      <w:r w:rsidRPr="00483EA1">
        <w:rPr>
          <w:color w:val="000000"/>
        </w:rPr>
        <w:t xml:space="preserve">Установлення ступеня фізичного зносу необхідно для визначення реальної залишкової вартості, правильного планування заміни старих машин і устаткування новими.  </w:t>
      </w:r>
    </w:p>
    <w:p w:rsidR="00B62D04" w:rsidRPr="00483EA1" w:rsidRDefault="00B62D04" w:rsidP="00B62D04">
      <w:pPr>
        <w:pStyle w:val="a3"/>
        <w:ind w:firstLine="709"/>
        <w:jc w:val="both"/>
        <w:rPr>
          <w:b/>
          <w:bCs/>
          <w:color w:val="000000"/>
          <w:sz w:val="28"/>
          <w:szCs w:val="28"/>
          <w:lang w:val="uk-UA"/>
        </w:rPr>
      </w:pPr>
      <w:r w:rsidRPr="00483EA1">
        <w:rPr>
          <w:color w:val="000000"/>
          <w:sz w:val="28"/>
          <w:szCs w:val="28"/>
          <w:lang w:val="uk-UA"/>
        </w:rPr>
        <w:t>Фізичний знос частково відновлюється шляхом ремонту, реконструкції та модернізації основних фондів.</w:t>
      </w:r>
      <w:r w:rsidRPr="00483EA1">
        <w:rPr>
          <w:b/>
          <w:bCs/>
          <w:color w:val="000000"/>
          <w:sz w:val="28"/>
          <w:szCs w:val="28"/>
          <w:lang w:val="uk-UA"/>
        </w:rPr>
        <w:t xml:space="preserve"> </w:t>
      </w:r>
    </w:p>
    <w:p w:rsidR="00B62D04" w:rsidRPr="00483EA1" w:rsidRDefault="00B62D04" w:rsidP="00B62D04">
      <w:pPr>
        <w:pStyle w:val="2"/>
        <w:ind w:firstLine="709"/>
        <w:rPr>
          <w:color w:val="000000"/>
        </w:rPr>
      </w:pPr>
      <w:r w:rsidRPr="00483EA1">
        <w:rPr>
          <w:b/>
          <w:bCs/>
          <w:color w:val="000000"/>
        </w:rPr>
        <w:t>Моральний знос</w:t>
      </w:r>
      <w:r w:rsidRPr="00483EA1">
        <w:rPr>
          <w:i/>
          <w:iCs/>
          <w:color w:val="000000"/>
        </w:rPr>
        <w:t xml:space="preserve"> </w:t>
      </w:r>
      <w:r w:rsidRPr="00483EA1">
        <w:rPr>
          <w:color w:val="000000"/>
        </w:rPr>
        <w:t xml:space="preserve">виявляється в тому, що випущені раніше основні фонди за своєю конструкцією, продуктивністю, економічністю значно поступають  новітнім зразкам. Тому періодично виникає необхідність заміни застарілих основних фондів новими,  більш економічними.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lastRenderedPageBreak/>
        <w:t>Відновлення основних засобів, що зношуються, і їх відтворення здійснюється за рахунок амортизаційних відрахувань.</w:t>
      </w:r>
    </w:p>
    <w:p w:rsidR="00B62D04" w:rsidRPr="00483EA1" w:rsidRDefault="00B62D04" w:rsidP="00B62D04">
      <w:pPr>
        <w:widowControl w:val="0"/>
        <w:autoSpaceDE w:val="0"/>
        <w:autoSpaceDN w:val="0"/>
        <w:adjustRightInd w:val="0"/>
        <w:spacing w:after="0" w:line="240" w:lineRule="auto"/>
        <w:ind w:firstLine="709"/>
        <w:jc w:val="both"/>
        <w:rPr>
          <w:rFonts w:ascii="Times New Roman" w:hAnsi="Times New Roman"/>
          <w:color w:val="000000"/>
          <w:sz w:val="28"/>
          <w:szCs w:val="28"/>
          <w:lang w:val="uk-UA"/>
        </w:rPr>
      </w:pPr>
      <w:r w:rsidRPr="00483EA1">
        <w:rPr>
          <w:rFonts w:ascii="Times New Roman" w:hAnsi="Times New Roman"/>
          <w:b/>
          <w:bCs/>
          <w:color w:val="000000"/>
          <w:sz w:val="28"/>
          <w:szCs w:val="28"/>
          <w:lang w:val="uk-UA"/>
        </w:rPr>
        <w:t xml:space="preserve">Амортизація </w:t>
      </w:r>
      <w:r w:rsidRPr="00483EA1">
        <w:rPr>
          <w:rFonts w:ascii="Times New Roman" w:hAnsi="Times New Roman"/>
          <w:color w:val="000000"/>
          <w:sz w:val="28"/>
          <w:szCs w:val="28"/>
          <w:lang w:val="uk-UA"/>
        </w:rPr>
        <w:t xml:space="preserve">– поступове  перенесення  по частинах вартості основних фондів на вироблений продукт. Амортизація здійснюється з метою нагромадження фінансових ресурсів для фінансування наступного відновлення і відтворення основних засобів. </w:t>
      </w:r>
    </w:p>
    <w:p w:rsidR="00B62D04" w:rsidRPr="00483EA1" w:rsidRDefault="00B62D04" w:rsidP="00B62D04">
      <w:pPr>
        <w:pStyle w:val="HTML"/>
        <w:ind w:firstLine="709"/>
        <w:jc w:val="both"/>
        <w:rPr>
          <w:rFonts w:ascii="Times New Roman" w:hAnsi="Times New Roman" w:cs="Times New Roman"/>
          <w:sz w:val="28"/>
          <w:szCs w:val="28"/>
          <w:lang w:val="uk-UA"/>
        </w:rPr>
      </w:pPr>
      <w:r w:rsidRPr="00483EA1">
        <w:rPr>
          <w:rFonts w:ascii="Times New Roman" w:hAnsi="Times New Roman" w:cs="Times New Roman"/>
          <w:sz w:val="28"/>
          <w:szCs w:val="28"/>
          <w:lang w:val="uk-UA"/>
        </w:rPr>
        <w:t xml:space="preserve"> </w:t>
      </w:r>
      <w:r w:rsidRPr="00483EA1">
        <w:rPr>
          <w:rFonts w:ascii="Times New Roman" w:hAnsi="Times New Roman" w:cs="Times New Roman"/>
          <w:sz w:val="28"/>
          <w:szCs w:val="28"/>
          <w:lang w:val="uk-UA"/>
        </w:rPr>
        <w:tab/>
        <w:t xml:space="preserve">Нарахування амортизації  здійснюється  протягом  терміну </w:t>
      </w:r>
      <w:r w:rsidRPr="00483EA1">
        <w:rPr>
          <w:rFonts w:ascii="Times New Roman" w:hAnsi="Times New Roman" w:cs="Times New Roman"/>
          <w:noProof/>
          <w:sz w:val="28"/>
          <w:szCs w:val="28"/>
          <w:lang w:val="uk-UA"/>
        </w:rPr>
        <w:t>корисного</w:t>
      </w:r>
      <w:r w:rsidRPr="00483EA1">
        <w:rPr>
          <w:rFonts w:ascii="Times New Roman" w:hAnsi="Times New Roman" w:cs="Times New Roman"/>
          <w:sz w:val="28"/>
          <w:szCs w:val="28"/>
          <w:lang w:val="uk-UA"/>
        </w:rPr>
        <w:t xml:space="preserve"> використання (експлуатації) об'єкта, що встановлюється підприємством  при визнанні об'єкта активом (при зарахуванні на баланс), і  припиняється  на період його реконструкції, модернізації, добудування, дообладнання і консервації.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noProof/>
          <w:color w:val="000000"/>
          <w:sz w:val="28"/>
          <w:szCs w:val="28"/>
          <w:lang w:val="uk-UA"/>
        </w:rPr>
        <w:t>Метод</w:t>
      </w:r>
      <w:r w:rsidRPr="00483EA1">
        <w:rPr>
          <w:rFonts w:ascii="Times New Roman" w:hAnsi="Times New Roman"/>
          <w:color w:val="000000"/>
          <w:sz w:val="28"/>
          <w:szCs w:val="28"/>
          <w:lang w:val="uk-UA"/>
        </w:rPr>
        <w:t xml:space="preserve"> амортизації в бухгалтерському обліку вибирається підприємством самостійно з урахуванням очікуваного способу одержання економічних вигод від його використання і  переглядається у випадку зміни очікуваного способу одержання економічних вигод від його використання. </w:t>
      </w:r>
    </w:p>
    <w:p w:rsidR="00B62D04" w:rsidRPr="001434A6" w:rsidRDefault="00B62D04" w:rsidP="00B62D04">
      <w:pPr>
        <w:pStyle w:val="StyleZakonu"/>
        <w:spacing w:after="0" w:line="240" w:lineRule="auto"/>
        <w:ind w:firstLine="709"/>
        <w:rPr>
          <w:bCs/>
          <w:color w:val="000000"/>
          <w:sz w:val="28"/>
          <w:szCs w:val="28"/>
        </w:rPr>
      </w:pPr>
      <w:r w:rsidRPr="001434A6">
        <w:rPr>
          <w:bCs/>
          <w:color w:val="000000"/>
          <w:sz w:val="28"/>
          <w:szCs w:val="28"/>
        </w:rPr>
        <w:t>Амортизації підлягають:</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 xml:space="preserve">витрати на придбання основних засобів, нематеріальних активів та довгострокових біологічних активів для використання в господарській діяльності; </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 xml:space="preserve">витрати на самостійне виготовлення основних засобів вирощування довгострокових біологічних активів для використання в господарській діяльності, </w:t>
      </w:r>
      <w:r>
        <w:rPr>
          <w:bCs/>
          <w:color w:val="000000"/>
          <w:sz w:val="28"/>
          <w:szCs w:val="28"/>
        </w:rPr>
        <w:t>у</w:t>
      </w:r>
      <w:r w:rsidRPr="00483EA1">
        <w:rPr>
          <w:bCs/>
          <w:color w:val="000000"/>
          <w:sz w:val="28"/>
          <w:szCs w:val="28"/>
        </w:rPr>
        <w:t xml:space="preserve"> тому числі витрати на оплату заробітної плати працівникам, які були зайняті на виготовленні таких основних засобів;</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 xml:space="preserve">витрати на проведення ремонту, реконструкції, модернізації </w:t>
      </w:r>
      <w:r w:rsidRPr="00483EA1">
        <w:rPr>
          <w:bCs/>
          <w:color w:val="000000"/>
          <w:sz w:val="28"/>
          <w:szCs w:val="28"/>
        </w:rPr>
        <w:br/>
        <w:t xml:space="preserve">та інших видів поліпшення основних засобів, що перевищують </w:t>
      </w:r>
      <w:r w:rsidRPr="00483EA1">
        <w:rPr>
          <w:bCs/>
          <w:color w:val="000000"/>
          <w:sz w:val="28"/>
          <w:szCs w:val="28"/>
        </w:rPr>
        <w:br/>
        <w:t>10 відсотків сукупної балансової вартості всіх груп основних засобів, що підлягають амортизації, на початок звітного року;</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витрати на капітальне поліпшення землі, не пов’язане з будівництвом, а саме іригацію, осушення та інше подібне капітальне поліпшення землі;</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 xml:space="preserve">капітальні інвестиції, отримані платником податку з бюджету, </w:t>
      </w:r>
      <w:r w:rsidRPr="00483EA1">
        <w:rPr>
          <w:bCs/>
          <w:color w:val="000000"/>
          <w:sz w:val="28"/>
          <w:szCs w:val="28"/>
        </w:rPr>
        <w:br/>
        <w:t>у вигляді цільового фінансування на придбання об’єкта інвестування (основного засобу, нематеріального активу) за умови визнання доходів пропорційно сумі нарахованої амортизації по такому об’єкту;</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сума переоцінки вартості основних засобів;</w:t>
      </w:r>
    </w:p>
    <w:p w:rsidR="00B62D04" w:rsidRPr="00483EA1" w:rsidRDefault="00B62D04" w:rsidP="00B62D04">
      <w:pPr>
        <w:pStyle w:val="StyleZakonu"/>
        <w:numPr>
          <w:ilvl w:val="0"/>
          <w:numId w:val="6"/>
        </w:numPr>
        <w:spacing w:after="0" w:line="240" w:lineRule="auto"/>
        <w:ind w:left="0" w:firstLine="0"/>
        <w:rPr>
          <w:bCs/>
          <w:color w:val="000000"/>
          <w:sz w:val="28"/>
          <w:szCs w:val="28"/>
        </w:rPr>
      </w:pPr>
      <w:r w:rsidRPr="00483EA1">
        <w:rPr>
          <w:bCs/>
          <w:color w:val="000000"/>
          <w:sz w:val="28"/>
          <w:szCs w:val="28"/>
        </w:rPr>
        <w:t xml:space="preserve">вартість безоплатно отриманих об’єктів енергопостачання, </w:t>
      </w:r>
      <w:proofErr w:type="spellStart"/>
      <w:r w:rsidRPr="00483EA1">
        <w:rPr>
          <w:bCs/>
          <w:color w:val="000000"/>
          <w:sz w:val="28"/>
          <w:szCs w:val="28"/>
        </w:rPr>
        <w:t>газо-</w:t>
      </w:r>
      <w:proofErr w:type="spellEnd"/>
      <w:r w:rsidRPr="00483EA1">
        <w:rPr>
          <w:bCs/>
          <w:color w:val="000000"/>
          <w:sz w:val="28"/>
          <w:szCs w:val="28"/>
        </w:rPr>
        <w:t xml:space="preserve"> і </w:t>
      </w:r>
      <w:proofErr w:type="spellStart"/>
      <w:r w:rsidRPr="00483EA1">
        <w:rPr>
          <w:bCs/>
          <w:color w:val="000000"/>
          <w:sz w:val="28"/>
          <w:szCs w:val="28"/>
        </w:rPr>
        <w:t>теплозабезпечення</w:t>
      </w:r>
      <w:proofErr w:type="spellEnd"/>
      <w:r w:rsidRPr="00483EA1">
        <w:rPr>
          <w:bCs/>
          <w:color w:val="000000"/>
          <w:sz w:val="28"/>
          <w:szCs w:val="28"/>
        </w:rPr>
        <w:t>, водопостачання, каналізаційних мереж, побудованих споживачами на вимогу спеціалізованих експлуатуючих підприємств згідно з технічними умовами на приєднання до вказаних мереж або об’єктів.</w:t>
      </w:r>
    </w:p>
    <w:p w:rsidR="00B62D04" w:rsidRPr="001434A6" w:rsidRDefault="00B62D04" w:rsidP="00B62D04">
      <w:pPr>
        <w:pStyle w:val="StyleZakonu"/>
        <w:spacing w:after="0" w:line="240" w:lineRule="auto"/>
        <w:ind w:firstLine="709"/>
        <w:rPr>
          <w:bCs/>
          <w:color w:val="000000"/>
          <w:sz w:val="28"/>
          <w:szCs w:val="28"/>
        </w:rPr>
      </w:pPr>
      <w:r w:rsidRPr="001434A6">
        <w:rPr>
          <w:bCs/>
          <w:color w:val="000000"/>
          <w:sz w:val="28"/>
          <w:szCs w:val="28"/>
        </w:rPr>
        <w:t xml:space="preserve">Не підлягають амортизації та повністю </w:t>
      </w:r>
      <w:r>
        <w:rPr>
          <w:bCs/>
          <w:color w:val="000000"/>
          <w:sz w:val="28"/>
          <w:szCs w:val="28"/>
        </w:rPr>
        <w:t>належать</w:t>
      </w:r>
      <w:r w:rsidRPr="001434A6">
        <w:rPr>
          <w:bCs/>
          <w:color w:val="000000"/>
          <w:sz w:val="28"/>
          <w:szCs w:val="28"/>
        </w:rPr>
        <w:t xml:space="preserve"> до складу витрат за звітний період витрати платника податку на:</w:t>
      </w:r>
    </w:p>
    <w:p w:rsidR="00B62D04" w:rsidRPr="00483EA1" w:rsidRDefault="00B62D04" w:rsidP="00B62D04">
      <w:pPr>
        <w:pStyle w:val="StyleZakonu"/>
        <w:numPr>
          <w:ilvl w:val="0"/>
          <w:numId w:val="7"/>
        </w:numPr>
        <w:spacing w:after="0" w:line="240" w:lineRule="auto"/>
        <w:ind w:left="0" w:firstLine="0"/>
        <w:rPr>
          <w:bCs/>
          <w:color w:val="000000"/>
          <w:sz w:val="28"/>
          <w:szCs w:val="28"/>
        </w:rPr>
      </w:pPr>
      <w:r w:rsidRPr="00483EA1">
        <w:rPr>
          <w:bCs/>
          <w:color w:val="000000"/>
          <w:sz w:val="28"/>
          <w:szCs w:val="28"/>
        </w:rPr>
        <w:t>утримання основних засобів, що знаходяться на консервації;</w:t>
      </w:r>
    </w:p>
    <w:p w:rsidR="00B62D04" w:rsidRPr="00483EA1" w:rsidRDefault="00B62D04" w:rsidP="00B62D04">
      <w:pPr>
        <w:pStyle w:val="StyleZakonu"/>
        <w:numPr>
          <w:ilvl w:val="0"/>
          <w:numId w:val="7"/>
        </w:numPr>
        <w:spacing w:after="0" w:line="240" w:lineRule="auto"/>
        <w:ind w:left="0" w:firstLine="0"/>
        <w:rPr>
          <w:bCs/>
          <w:color w:val="000000"/>
          <w:sz w:val="28"/>
          <w:szCs w:val="28"/>
        </w:rPr>
      </w:pPr>
      <w:r w:rsidRPr="00483EA1">
        <w:rPr>
          <w:bCs/>
          <w:color w:val="000000"/>
          <w:sz w:val="28"/>
          <w:szCs w:val="28"/>
        </w:rPr>
        <w:t>ліквідацію основних засобів;</w:t>
      </w:r>
    </w:p>
    <w:p w:rsidR="00B62D04" w:rsidRPr="00483EA1" w:rsidRDefault="00B62D04" w:rsidP="00B62D04">
      <w:pPr>
        <w:pStyle w:val="StyleZakonu"/>
        <w:numPr>
          <w:ilvl w:val="0"/>
          <w:numId w:val="7"/>
        </w:numPr>
        <w:spacing w:after="0" w:line="240" w:lineRule="auto"/>
        <w:ind w:left="0" w:firstLine="0"/>
        <w:rPr>
          <w:bCs/>
          <w:color w:val="000000"/>
          <w:sz w:val="28"/>
          <w:szCs w:val="28"/>
        </w:rPr>
      </w:pPr>
      <w:r w:rsidRPr="00483EA1">
        <w:rPr>
          <w:bCs/>
          <w:color w:val="000000"/>
          <w:sz w:val="28"/>
          <w:szCs w:val="28"/>
        </w:rPr>
        <w:lastRenderedPageBreak/>
        <w:t xml:space="preserve">придбання (виготовлення) сценічно-постановочних предметів </w:t>
      </w:r>
      <w:r w:rsidRPr="00483EA1">
        <w:rPr>
          <w:bCs/>
          <w:color w:val="000000"/>
          <w:spacing w:val="-4"/>
          <w:sz w:val="28"/>
          <w:szCs w:val="28"/>
        </w:rPr>
        <w:t>вартістю до 5 тисяч гривень театрально-видовищними підприємствами –</w:t>
      </w:r>
      <w:r w:rsidRPr="00483EA1">
        <w:rPr>
          <w:bCs/>
          <w:color w:val="000000"/>
          <w:sz w:val="28"/>
          <w:szCs w:val="28"/>
        </w:rPr>
        <w:t xml:space="preserve"> платниками податку;</w:t>
      </w:r>
    </w:p>
    <w:p w:rsidR="00B62D04" w:rsidRPr="00483EA1" w:rsidRDefault="00B62D04" w:rsidP="00B62D04">
      <w:pPr>
        <w:pStyle w:val="StyleZakonu"/>
        <w:numPr>
          <w:ilvl w:val="0"/>
          <w:numId w:val="7"/>
        </w:numPr>
        <w:spacing w:after="0" w:line="240" w:lineRule="auto"/>
        <w:ind w:left="0" w:firstLine="0"/>
        <w:rPr>
          <w:bCs/>
          <w:color w:val="000000"/>
          <w:sz w:val="28"/>
          <w:szCs w:val="28"/>
        </w:rPr>
      </w:pPr>
      <w:r w:rsidRPr="00483EA1">
        <w:rPr>
          <w:bCs/>
          <w:color w:val="000000"/>
          <w:sz w:val="28"/>
          <w:szCs w:val="28"/>
        </w:rPr>
        <w:t>витрати на виробництво національного фільму та придбання майнових прав інтелектуальної власності на національний фільм.</w:t>
      </w:r>
    </w:p>
    <w:p w:rsidR="00B62D04" w:rsidRPr="001434A6" w:rsidRDefault="00B62D04" w:rsidP="00B62D04">
      <w:pPr>
        <w:pStyle w:val="StyleZakonu"/>
        <w:spacing w:after="0" w:line="240" w:lineRule="auto"/>
        <w:ind w:firstLine="709"/>
        <w:rPr>
          <w:bCs/>
          <w:color w:val="000000"/>
          <w:sz w:val="28"/>
          <w:szCs w:val="28"/>
        </w:rPr>
      </w:pPr>
      <w:r w:rsidRPr="001434A6">
        <w:rPr>
          <w:bCs/>
          <w:color w:val="000000"/>
          <w:sz w:val="28"/>
          <w:szCs w:val="28"/>
        </w:rPr>
        <w:t>Не підлягають амортизації та проводяться за рахунок відповідних джерел фінансування:</w:t>
      </w:r>
    </w:p>
    <w:p w:rsidR="00B62D04" w:rsidRPr="00483EA1" w:rsidRDefault="00B62D04" w:rsidP="00B62D04">
      <w:pPr>
        <w:pStyle w:val="StyleZakonu"/>
        <w:numPr>
          <w:ilvl w:val="0"/>
          <w:numId w:val="8"/>
        </w:numPr>
        <w:spacing w:after="0" w:line="240" w:lineRule="auto"/>
        <w:ind w:left="0" w:firstLine="0"/>
        <w:rPr>
          <w:bCs/>
          <w:color w:val="000000"/>
          <w:sz w:val="28"/>
          <w:szCs w:val="28"/>
        </w:rPr>
      </w:pPr>
      <w:r w:rsidRPr="00483EA1">
        <w:rPr>
          <w:bCs/>
          <w:color w:val="000000"/>
          <w:sz w:val="28"/>
          <w:szCs w:val="28"/>
        </w:rPr>
        <w:t xml:space="preserve">витрати бюджетів на будівництво та утримання споруд благоустрою та житлових будинків, придбання і збереження бібліотечних </w:t>
      </w:r>
      <w:r>
        <w:rPr>
          <w:bCs/>
          <w:color w:val="000000"/>
          <w:sz w:val="28"/>
          <w:szCs w:val="28"/>
        </w:rPr>
        <w:t>та</w:t>
      </w:r>
      <w:r w:rsidRPr="00483EA1">
        <w:rPr>
          <w:bCs/>
          <w:color w:val="000000"/>
          <w:sz w:val="28"/>
          <w:szCs w:val="28"/>
        </w:rPr>
        <w:t xml:space="preserve"> архівних фондів;</w:t>
      </w:r>
    </w:p>
    <w:p w:rsidR="00B62D04" w:rsidRPr="00483EA1" w:rsidRDefault="00B62D04" w:rsidP="00B62D04">
      <w:pPr>
        <w:pStyle w:val="StyleZakonu"/>
        <w:numPr>
          <w:ilvl w:val="0"/>
          <w:numId w:val="8"/>
        </w:numPr>
        <w:spacing w:after="0" w:line="240" w:lineRule="auto"/>
        <w:ind w:left="0" w:firstLine="0"/>
        <w:rPr>
          <w:bCs/>
          <w:color w:val="000000"/>
          <w:sz w:val="28"/>
          <w:szCs w:val="28"/>
        </w:rPr>
      </w:pPr>
      <w:r w:rsidRPr="00483EA1">
        <w:rPr>
          <w:bCs/>
          <w:color w:val="000000"/>
          <w:sz w:val="28"/>
          <w:szCs w:val="28"/>
        </w:rPr>
        <w:t>витрати бюджетів на будівництво та утримання автомобільних доріг загального користування;</w:t>
      </w:r>
    </w:p>
    <w:p w:rsidR="00B62D04" w:rsidRPr="00483EA1" w:rsidRDefault="00B62D04" w:rsidP="00B62D04">
      <w:pPr>
        <w:pStyle w:val="StyleZakonu"/>
        <w:numPr>
          <w:ilvl w:val="0"/>
          <w:numId w:val="8"/>
        </w:numPr>
        <w:spacing w:after="0" w:line="240" w:lineRule="auto"/>
        <w:ind w:left="0" w:firstLine="0"/>
        <w:rPr>
          <w:bCs/>
          <w:color w:val="000000"/>
          <w:sz w:val="28"/>
          <w:szCs w:val="28"/>
        </w:rPr>
      </w:pPr>
      <w:r w:rsidRPr="00483EA1">
        <w:rPr>
          <w:bCs/>
          <w:color w:val="000000"/>
          <w:sz w:val="28"/>
          <w:szCs w:val="28"/>
        </w:rPr>
        <w:t>витрати на придбання та збереження Національного архівного фонду України, а також бібліотечного фонду, що формується та утримується за рахунок бюджетів;</w:t>
      </w:r>
    </w:p>
    <w:p w:rsidR="00B62D04" w:rsidRPr="00483EA1" w:rsidRDefault="00B62D04" w:rsidP="00B62D04">
      <w:pPr>
        <w:pStyle w:val="StyleZakonu"/>
        <w:numPr>
          <w:ilvl w:val="0"/>
          <w:numId w:val="8"/>
        </w:numPr>
        <w:spacing w:after="0" w:line="240" w:lineRule="auto"/>
        <w:ind w:left="0" w:firstLine="0"/>
        <w:rPr>
          <w:bCs/>
          <w:color w:val="000000"/>
          <w:sz w:val="28"/>
          <w:szCs w:val="28"/>
        </w:rPr>
      </w:pPr>
      <w:r w:rsidRPr="00483EA1">
        <w:rPr>
          <w:bCs/>
          <w:color w:val="000000"/>
          <w:sz w:val="28"/>
          <w:szCs w:val="28"/>
        </w:rPr>
        <w:t>вартість гудвілу;</w:t>
      </w:r>
    </w:p>
    <w:p w:rsidR="00B62D04" w:rsidRPr="00483EA1" w:rsidRDefault="00B62D04" w:rsidP="00B62D04">
      <w:pPr>
        <w:pStyle w:val="StyleZakonu"/>
        <w:numPr>
          <w:ilvl w:val="0"/>
          <w:numId w:val="8"/>
        </w:numPr>
        <w:spacing w:after="0" w:line="240" w:lineRule="auto"/>
        <w:ind w:left="0" w:firstLine="0"/>
        <w:rPr>
          <w:bCs/>
          <w:color w:val="000000"/>
          <w:sz w:val="28"/>
          <w:szCs w:val="28"/>
        </w:rPr>
      </w:pPr>
      <w:r w:rsidRPr="00483EA1">
        <w:rPr>
          <w:bCs/>
          <w:color w:val="000000"/>
          <w:sz w:val="28"/>
          <w:szCs w:val="28"/>
        </w:rPr>
        <w:t xml:space="preserve">витрати на придбання/самостійне виготовлення та ремонт, </w:t>
      </w:r>
      <w:r w:rsidRPr="00483EA1">
        <w:rPr>
          <w:bCs/>
          <w:color w:val="000000"/>
          <w:sz w:val="28"/>
          <w:szCs w:val="28"/>
        </w:rPr>
        <w:br/>
        <w:t>а також на реконструкцію, модернізацію або інші поліпшення невиробничих основних засобів.</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Термін "невиробничі основні засоби" означає необоротні матеріальні активи, які не використовуються в господарській діяльності платника податку.</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Класифікація груп основних засобів та інших необоротних активів і мінімально допустимих строків їх амортизації.</w:t>
      </w:r>
    </w:p>
    <w:p w:rsidR="00B62D04" w:rsidRPr="00483EA1" w:rsidRDefault="00B62D04" w:rsidP="00B62D04">
      <w:pPr>
        <w:pStyle w:val="StyleZakonu"/>
        <w:spacing w:after="0" w:line="240" w:lineRule="auto"/>
        <w:ind w:firstLine="709"/>
        <w:rPr>
          <w:bCs/>
          <w:color w:val="000000"/>
          <w:sz w:val="28"/>
          <w:szCs w:val="28"/>
        </w:rPr>
      </w:pPr>
    </w:p>
    <w:tbl>
      <w:tblPr>
        <w:tblW w:w="0" w:type="auto"/>
        <w:tblLook w:val="01E0"/>
      </w:tblPr>
      <w:tblGrid>
        <w:gridCol w:w="7380"/>
        <w:gridCol w:w="2367"/>
      </w:tblGrid>
      <w:tr w:rsidR="00B62D04" w:rsidRPr="00565175" w:rsidTr="005F37F1">
        <w:trPr>
          <w:tblHeader/>
        </w:trPr>
        <w:tc>
          <w:tcPr>
            <w:tcW w:w="7380" w:type="dxa"/>
            <w:tcBorders>
              <w:top w:val="single" w:sz="4" w:space="0" w:color="auto"/>
              <w:left w:val="single" w:sz="4" w:space="0" w:color="auto"/>
              <w:bottom w:val="single" w:sz="4" w:space="0" w:color="auto"/>
              <w:right w:val="single" w:sz="4" w:space="0" w:color="auto"/>
            </w:tcBorders>
          </w:tcPr>
          <w:p w:rsidR="00B62D04" w:rsidRPr="00483EA1" w:rsidRDefault="00B62D04" w:rsidP="005F37F1">
            <w:pPr>
              <w:pStyle w:val="StyleZakonu"/>
              <w:spacing w:after="0" w:line="240" w:lineRule="auto"/>
              <w:ind w:firstLine="709"/>
              <w:jc w:val="center"/>
              <w:rPr>
                <w:bCs/>
                <w:color w:val="000000"/>
                <w:sz w:val="28"/>
                <w:szCs w:val="28"/>
              </w:rPr>
            </w:pPr>
          </w:p>
          <w:p w:rsidR="00B62D04" w:rsidRPr="00483EA1" w:rsidRDefault="00B62D04" w:rsidP="005F37F1">
            <w:pPr>
              <w:pStyle w:val="StyleZakonu"/>
              <w:spacing w:after="0" w:line="240" w:lineRule="auto"/>
              <w:ind w:firstLine="709"/>
              <w:jc w:val="center"/>
              <w:rPr>
                <w:bCs/>
                <w:color w:val="000000"/>
                <w:sz w:val="28"/>
                <w:szCs w:val="28"/>
              </w:rPr>
            </w:pPr>
            <w:r w:rsidRPr="00483EA1">
              <w:rPr>
                <w:bCs/>
                <w:color w:val="000000"/>
                <w:sz w:val="28"/>
                <w:szCs w:val="28"/>
              </w:rPr>
              <w:t>Групи</w:t>
            </w:r>
          </w:p>
          <w:p w:rsidR="00B62D04" w:rsidRPr="00483EA1" w:rsidRDefault="00B62D04" w:rsidP="005F37F1">
            <w:pPr>
              <w:pStyle w:val="StyleZakonu"/>
              <w:spacing w:after="0" w:line="240" w:lineRule="auto"/>
              <w:ind w:firstLine="709"/>
              <w:jc w:val="center"/>
              <w:rPr>
                <w:bCs/>
                <w:color w:val="000000"/>
                <w:sz w:val="28"/>
                <w:szCs w:val="28"/>
              </w:rPr>
            </w:pPr>
          </w:p>
        </w:tc>
        <w:tc>
          <w:tcPr>
            <w:tcW w:w="2367" w:type="dxa"/>
            <w:tcBorders>
              <w:top w:val="single" w:sz="4" w:space="0" w:color="auto"/>
              <w:left w:val="single" w:sz="4" w:space="0" w:color="auto"/>
              <w:bottom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Мінімально допустимі строки корисного використання, років</w:t>
            </w:r>
          </w:p>
        </w:tc>
      </w:tr>
      <w:tr w:rsidR="00B62D04" w:rsidRPr="00565175" w:rsidTr="005F37F1">
        <w:trPr>
          <w:trHeight w:val="407"/>
        </w:trPr>
        <w:tc>
          <w:tcPr>
            <w:tcW w:w="7380" w:type="dxa"/>
            <w:tcBorders>
              <w:top w:val="single" w:sz="4" w:space="0" w:color="auto"/>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 – земельні ділянки</w:t>
            </w:r>
          </w:p>
        </w:tc>
        <w:tc>
          <w:tcPr>
            <w:tcW w:w="2367" w:type="dxa"/>
            <w:tcBorders>
              <w:top w:val="single" w:sz="4" w:space="0" w:color="auto"/>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sym w:font="Symbol" w:char="F02D"/>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2 – капітальні витрати на поліпшення земель, не пов’язані з будівництвом</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15</w:t>
            </w:r>
          </w:p>
          <w:p w:rsidR="00B62D04" w:rsidRPr="00483EA1" w:rsidRDefault="00B62D04" w:rsidP="005F37F1">
            <w:pPr>
              <w:pStyle w:val="StyleZakonu"/>
              <w:spacing w:after="0" w:line="240" w:lineRule="auto"/>
              <w:ind w:firstLine="0"/>
              <w:jc w:val="center"/>
              <w:rPr>
                <w:bCs/>
                <w:color w:val="000000"/>
                <w:sz w:val="28"/>
                <w:szCs w:val="28"/>
              </w:rPr>
            </w:pP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 xml:space="preserve">група 3 – будівлі, </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20</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rPr>
                <w:bCs/>
                <w:color w:val="000000"/>
                <w:sz w:val="28"/>
                <w:szCs w:val="28"/>
              </w:rPr>
            </w:pPr>
            <w:r w:rsidRPr="00483EA1">
              <w:rPr>
                <w:bCs/>
                <w:color w:val="000000"/>
                <w:sz w:val="28"/>
                <w:szCs w:val="28"/>
              </w:rPr>
              <w:t xml:space="preserve">          споруди,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15</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передавальні пристрої</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10</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4 – машини та обладнання</w:t>
            </w:r>
            <w:r>
              <w:rPr>
                <w:bCs/>
                <w:color w:val="000000"/>
                <w:sz w:val="28"/>
                <w:szCs w:val="28"/>
              </w:rPr>
              <w:t>,</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5</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Pr>
                <w:bCs/>
                <w:color w:val="000000"/>
                <w:sz w:val="28"/>
                <w:szCs w:val="28"/>
              </w:rPr>
              <w:t>і</w:t>
            </w:r>
            <w:r w:rsidRPr="00483EA1">
              <w:rPr>
                <w:bCs/>
                <w:color w:val="000000"/>
                <w:sz w:val="28"/>
                <w:szCs w:val="28"/>
              </w:rPr>
              <w:t>з них:</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Prop2"/>
              <w:spacing w:after="0" w:line="240" w:lineRule="auto"/>
              <w:ind w:firstLine="709"/>
              <w:rPr>
                <w:bCs/>
                <w:color w:val="000000"/>
                <w:sz w:val="28"/>
                <w:szCs w:val="28"/>
              </w:rPr>
            </w:pPr>
            <w:r w:rsidRPr="00483EA1">
              <w:rPr>
                <w:bCs/>
                <w:color w:val="000000"/>
                <w:sz w:val="28"/>
                <w:szCs w:val="28"/>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визнаються роялті, та/або програм, які визнаються нематеріальним активом), інші інформаційні системи, комутатори, маршрутизатори, модулі, модеми, джерела безперебійного живлення та засоби їх </w:t>
            </w:r>
            <w:r w:rsidRPr="00483EA1">
              <w:rPr>
                <w:bCs/>
                <w:color w:val="000000"/>
                <w:sz w:val="28"/>
                <w:szCs w:val="28"/>
              </w:rPr>
              <w:lastRenderedPageBreak/>
              <w:t>підключення до телекомунікаційних мереж,  телефони (</w:t>
            </w:r>
            <w:r>
              <w:rPr>
                <w:bCs/>
                <w:color w:val="000000"/>
                <w:sz w:val="28"/>
                <w:szCs w:val="28"/>
              </w:rPr>
              <w:t>у</w:t>
            </w:r>
            <w:r w:rsidRPr="00483EA1">
              <w:rPr>
                <w:bCs/>
                <w:color w:val="000000"/>
                <w:sz w:val="28"/>
                <w:szCs w:val="28"/>
              </w:rPr>
              <w:t xml:space="preserve"> тому числі стільникові), мікрофони і рації, вартість яких перевищує 2500 гривень</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lastRenderedPageBreak/>
              <w:t>2</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lastRenderedPageBreak/>
              <w:t>група 5 – транспортні засоби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5</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6 – інструменти, прилади, інвентар (меблі)</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4</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7 – тварини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6</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8 – багаторічні насадження</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10</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 xml:space="preserve">група 9 –  інші основні засоби </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12</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10 – бібліотечні фонди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sym w:font="Symbol" w:char="F02D"/>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11 – малоцінні необоротні матеріальні активи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sym w:font="Symbol" w:char="F02D"/>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12 – тимчасові (</w:t>
            </w:r>
            <w:proofErr w:type="spellStart"/>
            <w:r w:rsidRPr="00483EA1">
              <w:rPr>
                <w:bCs/>
                <w:color w:val="000000"/>
                <w:sz w:val="28"/>
                <w:szCs w:val="28"/>
              </w:rPr>
              <w:t>нетитульні</w:t>
            </w:r>
            <w:proofErr w:type="spellEnd"/>
            <w:r w:rsidRPr="00483EA1">
              <w:rPr>
                <w:bCs/>
                <w:color w:val="000000"/>
                <w:sz w:val="28"/>
                <w:szCs w:val="28"/>
              </w:rPr>
              <w:t>) споруди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5</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13 – природні ресурси</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sym w:font="Symbol" w:char="F02D"/>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14  – інвентарна тара</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6</w:t>
            </w:r>
          </w:p>
        </w:tc>
      </w:tr>
      <w:tr w:rsidR="00B62D04" w:rsidRPr="00565175" w:rsidTr="005F37F1">
        <w:tc>
          <w:tcPr>
            <w:tcW w:w="7380" w:type="dxa"/>
            <w:tcBorders>
              <w:left w:val="single" w:sz="4" w:space="0" w:color="auto"/>
              <w:right w:val="single" w:sz="4" w:space="0" w:color="auto"/>
            </w:tcBorders>
          </w:tcPr>
          <w:p w:rsidR="00B62D04" w:rsidRPr="00483EA1" w:rsidRDefault="00B62D04" w:rsidP="005F37F1">
            <w:pPr>
              <w:pStyle w:val="StyleZakonu"/>
              <w:spacing w:after="0" w:line="240" w:lineRule="auto"/>
              <w:ind w:firstLine="709"/>
              <w:rPr>
                <w:bCs/>
                <w:color w:val="000000"/>
                <w:sz w:val="28"/>
                <w:szCs w:val="28"/>
              </w:rPr>
            </w:pPr>
            <w:r w:rsidRPr="00483EA1">
              <w:rPr>
                <w:bCs/>
                <w:color w:val="000000"/>
                <w:sz w:val="28"/>
                <w:szCs w:val="28"/>
              </w:rPr>
              <w:t>група 15 – предмети прокату</w:t>
            </w:r>
          </w:p>
        </w:tc>
        <w:tc>
          <w:tcPr>
            <w:tcW w:w="2367" w:type="dxa"/>
            <w:tcBorders>
              <w:left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5</w:t>
            </w:r>
          </w:p>
        </w:tc>
      </w:tr>
      <w:tr w:rsidR="00B62D04" w:rsidRPr="00565175" w:rsidTr="005F37F1">
        <w:tc>
          <w:tcPr>
            <w:tcW w:w="7380" w:type="dxa"/>
            <w:tcBorders>
              <w:left w:val="single" w:sz="4" w:space="0" w:color="auto"/>
              <w:bottom w:val="single" w:sz="4" w:space="0" w:color="auto"/>
              <w:right w:val="single" w:sz="4" w:space="0" w:color="auto"/>
            </w:tcBorders>
          </w:tcPr>
          <w:p w:rsidR="00B62D04" w:rsidRPr="00483EA1" w:rsidRDefault="00B62D04" w:rsidP="005F37F1">
            <w:pPr>
              <w:pStyle w:val="StyleZakonu"/>
              <w:spacing w:after="0" w:line="240" w:lineRule="auto"/>
              <w:ind w:firstLine="709"/>
              <w:rPr>
                <w:bCs/>
                <w:iCs/>
                <w:color w:val="000000"/>
                <w:sz w:val="28"/>
                <w:szCs w:val="28"/>
              </w:rPr>
            </w:pPr>
            <w:r w:rsidRPr="00483EA1">
              <w:rPr>
                <w:bCs/>
                <w:color w:val="000000"/>
                <w:sz w:val="28"/>
                <w:szCs w:val="28"/>
              </w:rPr>
              <w:t>група 16</w:t>
            </w:r>
            <w:r w:rsidRPr="00483EA1">
              <w:rPr>
                <w:bCs/>
                <w:iCs/>
                <w:color w:val="000000"/>
                <w:sz w:val="28"/>
                <w:szCs w:val="28"/>
              </w:rPr>
              <w:t xml:space="preserve"> </w:t>
            </w:r>
            <w:r w:rsidRPr="00483EA1">
              <w:rPr>
                <w:bCs/>
                <w:color w:val="000000"/>
                <w:sz w:val="28"/>
                <w:szCs w:val="28"/>
              </w:rPr>
              <w:t>– довгострокові біологічні активи</w:t>
            </w:r>
            <w:r w:rsidRPr="00483EA1">
              <w:rPr>
                <w:bCs/>
                <w:iCs/>
                <w:color w:val="000000"/>
                <w:sz w:val="28"/>
                <w:szCs w:val="28"/>
              </w:rPr>
              <w:t xml:space="preserve"> </w:t>
            </w:r>
          </w:p>
        </w:tc>
        <w:tc>
          <w:tcPr>
            <w:tcW w:w="2367" w:type="dxa"/>
            <w:tcBorders>
              <w:left w:val="single" w:sz="4" w:space="0" w:color="auto"/>
              <w:bottom w:val="single" w:sz="4" w:space="0" w:color="auto"/>
              <w:right w:val="single" w:sz="4" w:space="0" w:color="auto"/>
            </w:tcBorders>
          </w:tcPr>
          <w:p w:rsidR="00B62D04" w:rsidRPr="00483EA1" w:rsidRDefault="00B62D04" w:rsidP="005F37F1">
            <w:pPr>
              <w:pStyle w:val="StyleZakonu"/>
              <w:spacing w:after="0" w:line="240" w:lineRule="auto"/>
              <w:ind w:firstLine="0"/>
              <w:jc w:val="center"/>
              <w:rPr>
                <w:bCs/>
                <w:color w:val="000000"/>
                <w:sz w:val="28"/>
                <w:szCs w:val="28"/>
              </w:rPr>
            </w:pPr>
            <w:r w:rsidRPr="00483EA1">
              <w:rPr>
                <w:bCs/>
                <w:color w:val="000000"/>
                <w:sz w:val="28"/>
                <w:szCs w:val="28"/>
              </w:rPr>
              <w:t>7</w:t>
            </w:r>
          </w:p>
        </w:tc>
      </w:tr>
    </w:tbl>
    <w:p w:rsidR="00B62D04" w:rsidRPr="00483EA1" w:rsidRDefault="00B62D04" w:rsidP="00B62D04">
      <w:pPr>
        <w:spacing w:after="0" w:line="240" w:lineRule="auto"/>
        <w:ind w:firstLine="709"/>
        <w:jc w:val="both"/>
        <w:rPr>
          <w:rFonts w:ascii="Times New Roman" w:hAnsi="Times New Roman"/>
          <w:bCs/>
          <w:color w:val="000000"/>
          <w:sz w:val="28"/>
          <w:szCs w:val="28"/>
        </w:rPr>
      </w:pPr>
      <w:r w:rsidRPr="00483EA1">
        <w:rPr>
          <w:rFonts w:ascii="Times New Roman" w:hAnsi="Times New Roman"/>
          <w:bCs/>
          <w:color w:val="000000"/>
          <w:sz w:val="28"/>
          <w:szCs w:val="28"/>
        </w:rPr>
        <w:t xml:space="preserve"> </w:t>
      </w:r>
    </w:p>
    <w:p w:rsidR="00B62D04" w:rsidRPr="00483EA1" w:rsidRDefault="00B62D04" w:rsidP="00B62D04">
      <w:pPr>
        <w:pStyle w:val="StyleProp"/>
        <w:spacing w:line="240" w:lineRule="auto"/>
        <w:ind w:firstLine="709"/>
        <w:rPr>
          <w:bCs/>
          <w:color w:val="000000"/>
          <w:sz w:val="28"/>
          <w:szCs w:val="28"/>
        </w:rPr>
      </w:pPr>
      <w:r w:rsidRPr="00483EA1">
        <w:rPr>
          <w:bCs/>
          <w:color w:val="000000"/>
          <w:sz w:val="28"/>
          <w:szCs w:val="28"/>
        </w:rPr>
        <w:t xml:space="preserve">Нарахування амортизації нематеріальних активів здійснюється із застосуванням визначених методів протягом таких строків: </w:t>
      </w:r>
    </w:p>
    <w:p w:rsidR="00B62D04" w:rsidRPr="00483EA1" w:rsidRDefault="00B62D04" w:rsidP="00B62D04">
      <w:pPr>
        <w:pStyle w:val="StyleProp"/>
        <w:spacing w:line="240" w:lineRule="auto"/>
        <w:ind w:firstLine="709"/>
        <w:rPr>
          <w:bCs/>
          <w:color w:val="000000"/>
          <w:sz w:val="28"/>
          <w:szCs w:val="28"/>
        </w:rPr>
      </w:pPr>
    </w:p>
    <w:tbl>
      <w:tblPr>
        <w:tblW w:w="0" w:type="auto"/>
        <w:tblLayout w:type="fixed"/>
        <w:tblLook w:val="01E0"/>
      </w:tblPr>
      <w:tblGrid>
        <w:gridCol w:w="6840"/>
        <w:gridCol w:w="2907"/>
      </w:tblGrid>
      <w:tr w:rsidR="00B62D04" w:rsidRPr="00565175" w:rsidTr="005F37F1">
        <w:trPr>
          <w:tblHeader/>
        </w:trPr>
        <w:tc>
          <w:tcPr>
            <w:tcW w:w="6840" w:type="dxa"/>
            <w:tcBorders>
              <w:top w:val="single" w:sz="4" w:space="0" w:color="auto"/>
              <w:left w:val="single" w:sz="4" w:space="0" w:color="auto"/>
              <w:bottom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Групи</w:t>
            </w:r>
            <w:proofErr w:type="spellEnd"/>
          </w:p>
          <w:p w:rsidR="00B62D04" w:rsidRPr="00483EA1" w:rsidRDefault="00B62D04" w:rsidP="005F37F1">
            <w:pPr>
              <w:pStyle w:val="StyleProp"/>
              <w:spacing w:line="240" w:lineRule="auto"/>
              <w:ind w:firstLine="709"/>
              <w:rPr>
                <w:bCs/>
                <w:color w:val="000000"/>
                <w:sz w:val="28"/>
                <w:szCs w:val="28"/>
              </w:rPr>
            </w:pPr>
          </w:p>
        </w:tc>
        <w:tc>
          <w:tcPr>
            <w:tcW w:w="2907" w:type="dxa"/>
            <w:tcBorders>
              <w:top w:val="single" w:sz="4" w:space="0" w:color="auto"/>
              <w:left w:val="single" w:sz="4" w:space="0" w:color="auto"/>
              <w:bottom w:val="single" w:sz="4" w:space="0" w:color="auto"/>
              <w:right w:val="single" w:sz="4" w:space="0" w:color="auto"/>
            </w:tcBorders>
          </w:tcPr>
          <w:p w:rsidR="00B62D04" w:rsidRPr="00483EA1" w:rsidRDefault="00B62D04" w:rsidP="005F37F1">
            <w:pPr>
              <w:pStyle w:val="1"/>
              <w:tabs>
                <w:tab w:val="clear" w:pos="4153"/>
                <w:tab w:val="clear" w:pos="8306"/>
              </w:tabs>
              <w:autoSpaceDE/>
              <w:autoSpaceDN/>
              <w:jc w:val="both"/>
              <w:rPr>
                <w:bCs/>
                <w:color w:val="000000"/>
                <w:szCs w:val="28"/>
                <w:lang w:val="uk-UA"/>
              </w:rPr>
            </w:pPr>
            <w:r w:rsidRPr="00483EA1">
              <w:rPr>
                <w:bCs/>
                <w:color w:val="000000"/>
                <w:szCs w:val="28"/>
                <w:lang w:val="uk-UA"/>
              </w:rPr>
              <w:t>Строк дії права користування</w:t>
            </w:r>
          </w:p>
        </w:tc>
      </w:tr>
      <w:tr w:rsidR="00B62D04" w:rsidRPr="00565175" w:rsidTr="005F37F1">
        <w:tc>
          <w:tcPr>
            <w:tcW w:w="6840" w:type="dxa"/>
            <w:tcBorders>
              <w:top w:val="single" w:sz="4" w:space="0" w:color="auto"/>
              <w:left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група</w:t>
            </w:r>
            <w:proofErr w:type="spellEnd"/>
            <w:r w:rsidRPr="00565175">
              <w:rPr>
                <w:rFonts w:ascii="Times New Roman" w:hAnsi="Times New Roman"/>
                <w:bCs/>
                <w:color w:val="000000"/>
                <w:sz w:val="28"/>
                <w:szCs w:val="28"/>
              </w:rPr>
              <w:t xml:space="preserve"> 1 – права </w:t>
            </w:r>
            <w:proofErr w:type="spellStart"/>
            <w:r w:rsidRPr="00565175">
              <w:rPr>
                <w:rFonts w:ascii="Times New Roman" w:hAnsi="Times New Roman"/>
                <w:bCs/>
                <w:color w:val="000000"/>
                <w:sz w:val="28"/>
                <w:szCs w:val="28"/>
              </w:rPr>
              <w:t>користування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природними</w:t>
            </w:r>
            <w:proofErr w:type="spellEnd"/>
            <w:r w:rsidRPr="00565175">
              <w:rPr>
                <w:rFonts w:ascii="Times New Roman" w:hAnsi="Times New Roman"/>
                <w:bCs/>
                <w:color w:val="000000"/>
                <w:sz w:val="28"/>
                <w:szCs w:val="28"/>
              </w:rPr>
              <w:t xml:space="preserve"> ресурсами (право </w:t>
            </w:r>
            <w:proofErr w:type="spellStart"/>
            <w:r w:rsidRPr="00565175">
              <w:rPr>
                <w:rFonts w:ascii="Times New Roman" w:hAnsi="Times New Roman"/>
                <w:bCs/>
                <w:color w:val="000000"/>
                <w:sz w:val="28"/>
                <w:szCs w:val="28"/>
              </w:rPr>
              <w:t>користування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надрами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іншими</w:t>
            </w:r>
            <w:proofErr w:type="spellEnd"/>
            <w:r w:rsidRPr="00565175">
              <w:rPr>
                <w:rFonts w:ascii="Times New Roman" w:hAnsi="Times New Roman"/>
                <w:bCs/>
                <w:color w:val="000000"/>
                <w:sz w:val="28"/>
                <w:szCs w:val="28"/>
              </w:rPr>
              <w:t xml:space="preserve"> ресурсами природного </w:t>
            </w:r>
            <w:proofErr w:type="spellStart"/>
            <w:r w:rsidRPr="00565175">
              <w:rPr>
                <w:rFonts w:ascii="Times New Roman" w:hAnsi="Times New Roman"/>
                <w:bCs/>
                <w:color w:val="000000"/>
                <w:sz w:val="28"/>
                <w:szCs w:val="28"/>
              </w:rPr>
              <w:t>середовища</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геологічною</w:t>
            </w:r>
            <w:proofErr w:type="spellEnd"/>
            <w:r w:rsidRPr="00565175">
              <w:rPr>
                <w:rFonts w:ascii="Times New Roman" w:hAnsi="Times New Roman"/>
                <w:bCs/>
                <w:color w:val="000000"/>
                <w:sz w:val="28"/>
                <w:szCs w:val="28"/>
              </w:rPr>
              <w:t xml:space="preserve"> та </w:t>
            </w:r>
            <w:proofErr w:type="spellStart"/>
            <w:r w:rsidRPr="00565175">
              <w:rPr>
                <w:rFonts w:ascii="Times New Roman" w:hAnsi="Times New Roman"/>
                <w:bCs/>
                <w:color w:val="000000"/>
                <w:sz w:val="28"/>
                <w:szCs w:val="28"/>
              </w:rPr>
              <w:t>іншою</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інформацією</w:t>
            </w:r>
            <w:proofErr w:type="spellEnd"/>
            <w:r w:rsidRPr="00565175">
              <w:rPr>
                <w:rFonts w:ascii="Times New Roman" w:hAnsi="Times New Roman"/>
                <w:bCs/>
                <w:color w:val="000000"/>
                <w:sz w:val="28"/>
                <w:szCs w:val="28"/>
              </w:rPr>
              <w:t xml:space="preserve"> про </w:t>
            </w:r>
            <w:proofErr w:type="spellStart"/>
            <w:r w:rsidRPr="00565175">
              <w:rPr>
                <w:rFonts w:ascii="Times New Roman" w:hAnsi="Times New Roman"/>
                <w:bCs/>
                <w:color w:val="000000"/>
                <w:sz w:val="28"/>
                <w:szCs w:val="28"/>
              </w:rPr>
              <w:t>природне</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середовище</w:t>
            </w:r>
            <w:proofErr w:type="spellEnd"/>
            <w:r w:rsidRPr="00565175">
              <w:rPr>
                <w:rFonts w:ascii="Times New Roman" w:hAnsi="Times New Roman"/>
                <w:bCs/>
                <w:color w:val="000000"/>
                <w:sz w:val="28"/>
                <w:szCs w:val="28"/>
              </w:rPr>
              <w:t>);</w:t>
            </w:r>
          </w:p>
        </w:tc>
        <w:tc>
          <w:tcPr>
            <w:tcW w:w="2907" w:type="dxa"/>
            <w:tcBorders>
              <w:top w:val="single" w:sz="4" w:space="0" w:color="auto"/>
              <w:left w:val="single" w:sz="4" w:space="0" w:color="auto"/>
              <w:right w:val="single" w:sz="4" w:space="0" w:color="auto"/>
            </w:tcBorders>
          </w:tcPr>
          <w:p w:rsidR="00B62D04" w:rsidRPr="00565175" w:rsidRDefault="00B62D04" w:rsidP="005F37F1">
            <w:pPr>
              <w:spacing w:after="0" w:line="240" w:lineRule="auto"/>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відповідно</w:t>
            </w:r>
            <w:proofErr w:type="spellEnd"/>
            <w:r w:rsidRPr="00565175">
              <w:rPr>
                <w:rFonts w:ascii="Times New Roman" w:hAnsi="Times New Roman"/>
                <w:bCs/>
                <w:color w:val="000000"/>
                <w:sz w:val="28"/>
                <w:szCs w:val="28"/>
              </w:rPr>
              <w:t xml:space="preserve"> до право</w:t>
            </w:r>
            <w:r w:rsidRPr="00565175">
              <w:rPr>
                <w:rFonts w:ascii="Times New Roman" w:hAnsi="Times New Roman"/>
                <w:bCs/>
                <w:color w:val="000000"/>
                <w:sz w:val="28"/>
                <w:szCs w:val="28"/>
                <w:lang w:val="uk-UA"/>
              </w:rPr>
              <w:t>-</w:t>
            </w:r>
            <w:proofErr w:type="spellStart"/>
            <w:r w:rsidRPr="00565175">
              <w:rPr>
                <w:rFonts w:ascii="Times New Roman" w:hAnsi="Times New Roman"/>
                <w:bCs/>
                <w:color w:val="000000"/>
                <w:sz w:val="28"/>
                <w:szCs w:val="28"/>
              </w:rPr>
              <w:t>встановлюючого</w:t>
            </w:r>
            <w:proofErr w:type="spellEnd"/>
            <w:r w:rsidRPr="00565175">
              <w:rPr>
                <w:rFonts w:ascii="Times New Roman" w:hAnsi="Times New Roman"/>
                <w:bCs/>
                <w:color w:val="000000"/>
                <w:sz w:val="28"/>
                <w:szCs w:val="28"/>
              </w:rPr>
              <w:t xml:space="preserve"> документа</w:t>
            </w:r>
          </w:p>
          <w:p w:rsidR="00B62D04" w:rsidRPr="00483EA1" w:rsidRDefault="00B62D04" w:rsidP="005F37F1">
            <w:pPr>
              <w:pStyle w:val="StyleProp"/>
              <w:spacing w:line="240" w:lineRule="auto"/>
              <w:ind w:firstLine="0"/>
              <w:rPr>
                <w:bCs/>
                <w:color w:val="000000"/>
                <w:sz w:val="28"/>
                <w:szCs w:val="28"/>
              </w:rPr>
            </w:pPr>
          </w:p>
        </w:tc>
      </w:tr>
      <w:tr w:rsidR="00B62D04" w:rsidRPr="00565175" w:rsidTr="005F37F1">
        <w:tc>
          <w:tcPr>
            <w:tcW w:w="6840" w:type="dxa"/>
            <w:tcBorders>
              <w:left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група</w:t>
            </w:r>
            <w:proofErr w:type="spellEnd"/>
            <w:r w:rsidRPr="00565175">
              <w:rPr>
                <w:rFonts w:ascii="Times New Roman" w:hAnsi="Times New Roman"/>
                <w:bCs/>
                <w:color w:val="000000"/>
                <w:sz w:val="28"/>
                <w:szCs w:val="28"/>
              </w:rPr>
              <w:t xml:space="preserve"> 2 – права </w:t>
            </w:r>
            <w:proofErr w:type="spellStart"/>
            <w:r w:rsidRPr="00565175">
              <w:rPr>
                <w:rFonts w:ascii="Times New Roman" w:hAnsi="Times New Roman"/>
                <w:bCs/>
                <w:color w:val="000000"/>
                <w:sz w:val="28"/>
                <w:szCs w:val="28"/>
              </w:rPr>
              <w:t>користування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майном</w:t>
            </w:r>
            <w:proofErr w:type="spellEnd"/>
            <w:r w:rsidRPr="00565175">
              <w:rPr>
                <w:rFonts w:ascii="Times New Roman" w:hAnsi="Times New Roman"/>
                <w:bCs/>
                <w:color w:val="000000"/>
                <w:sz w:val="28"/>
                <w:szCs w:val="28"/>
              </w:rPr>
              <w:t xml:space="preserve"> (право </w:t>
            </w:r>
            <w:proofErr w:type="spellStart"/>
            <w:r w:rsidRPr="00565175">
              <w:rPr>
                <w:rFonts w:ascii="Times New Roman" w:hAnsi="Times New Roman"/>
                <w:bCs/>
                <w:color w:val="000000"/>
                <w:sz w:val="28"/>
                <w:szCs w:val="28"/>
              </w:rPr>
              <w:t>користування</w:t>
            </w:r>
            <w:proofErr w:type="spellEnd"/>
            <w:r w:rsidRPr="00565175">
              <w:rPr>
                <w:rFonts w:ascii="Times New Roman" w:hAnsi="Times New Roman"/>
                <w:bCs/>
                <w:color w:val="000000"/>
                <w:sz w:val="28"/>
                <w:szCs w:val="28"/>
              </w:rPr>
              <w:t xml:space="preserve"> </w:t>
            </w:r>
            <w:proofErr w:type="gramStart"/>
            <w:r w:rsidRPr="00565175">
              <w:rPr>
                <w:rFonts w:ascii="Times New Roman" w:hAnsi="Times New Roman"/>
                <w:bCs/>
                <w:color w:val="000000"/>
                <w:sz w:val="28"/>
                <w:szCs w:val="28"/>
              </w:rPr>
              <w:t>земельною</w:t>
            </w:r>
            <w:proofErr w:type="gram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ділянкою</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крім</w:t>
            </w:r>
            <w:proofErr w:type="spellEnd"/>
            <w:r w:rsidRPr="00565175">
              <w:rPr>
                <w:rFonts w:ascii="Times New Roman" w:hAnsi="Times New Roman"/>
                <w:bCs/>
                <w:color w:val="000000"/>
                <w:sz w:val="28"/>
                <w:szCs w:val="28"/>
              </w:rPr>
              <w:t xml:space="preserve"> права </w:t>
            </w:r>
            <w:proofErr w:type="spellStart"/>
            <w:r w:rsidRPr="00565175">
              <w:rPr>
                <w:rFonts w:ascii="Times New Roman" w:hAnsi="Times New Roman"/>
                <w:bCs/>
                <w:color w:val="000000"/>
                <w:sz w:val="28"/>
                <w:szCs w:val="28"/>
              </w:rPr>
              <w:t>постійного</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користування</w:t>
            </w:r>
            <w:proofErr w:type="spellEnd"/>
            <w:r w:rsidRPr="00565175">
              <w:rPr>
                <w:rFonts w:ascii="Times New Roman" w:hAnsi="Times New Roman"/>
                <w:bCs/>
                <w:color w:val="000000"/>
                <w:sz w:val="28"/>
                <w:szCs w:val="28"/>
              </w:rPr>
              <w:t xml:space="preserve"> земельною </w:t>
            </w:r>
            <w:proofErr w:type="spellStart"/>
            <w:r w:rsidRPr="00565175">
              <w:rPr>
                <w:rFonts w:ascii="Times New Roman" w:hAnsi="Times New Roman"/>
                <w:bCs/>
                <w:color w:val="000000"/>
                <w:sz w:val="28"/>
                <w:szCs w:val="28"/>
              </w:rPr>
              <w:t>ділянкою</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відповідно</w:t>
            </w:r>
            <w:proofErr w:type="spellEnd"/>
            <w:r w:rsidRPr="00565175">
              <w:rPr>
                <w:rFonts w:ascii="Times New Roman" w:hAnsi="Times New Roman"/>
                <w:bCs/>
                <w:color w:val="000000"/>
                <w:sz w:val="28"/>
                <w:szCs w:val="28"/>
              </w:rPr>
              <w:t xml:space="preserve"> до закону, право </w:t>
            </w:r>
            <w:proofErr w:type="spellStart"/>
            <w:r w:rsidRPr="00565175">
              <w:rPr>
                <w:rFonts w:ascii="Times New Roman" w:hAnsi="Times New Roman"/>
                <w:bCs/>
                <w:color w:val="000000"/>
                <w:sz w:val="28"/>
                <w:szCs w:val="28"/>
              </w:rPr>
              <w:t>користування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будівлею</w:t>
            </w:r>
            <w:proofErr w:type="spellEnd"/>
            <w:r w:rsidRPr="00565175">
              <w:rPr>
                <w:rFonts w:ascii="Times New Roman" w:hAnsi="Times New Roman"/>
                <w:bCs/>
                <w:color w:val="000000"/>
                <w:sz w:val="28"/>
                <w:szCs w:val="28"/>
              </w:rPr>
              <w:t xml:space="preserve">, право на </w:t>
            </w:r>
            <w:proofErr w:type="spellStart"/>
            <w:r w:rsidRPr="00565175">
              <w:rPr>
                <w:rFonts w:ascii="Times New Roman" w:hAnsi="Times New Roman"/>
                <w:bCs/>
                <w:color w:val="000000"/>
                <w:sz w:val="28"/>
                <w:szCs w:val="28"/>
              </w:rPr>
              <w:t>оренду</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приміщень</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тощо</w:t>
            </w:r>
            <w:proofErr w:type="spellEnd"/>
            <w:r w:rsidRPr="00565175">
              <w:rPr>
                <w:rFonts w:ascii="Times New Roman" w:hAnsi="Times New Roman"/>
                <w:bCs/>
                <w:color w:val="000000"/>
                <w:sz w:val="28"/>
                <w:szCs w:val="28"/>
              </w:rPr>
              <w:t>);</w:t>
            </w:r>
          </w:p>
        </w:tc>
        <w:tc>
          <w:tcPr>
            <w:tcW w:w="2907" w:type="dxa"/>
            <w:tcBorders>
              <w:left w:val="single" w:sz="4" w:space="0" w:color="auto"/>
              <w:right w:val="single" w:sz="4" w:space="0" w:color="auto"/>
            </w:tcBorders>
          </w:tcPr>
          <w:p w:rsidR="00B62D04" w:rsidRPr="00565175" w:rsidRDefault="00B62D04" w:rsidP="005F37F1">
            <w:pPr>
              <w:spacing w:after="0" w:line="240" w:lineRule="auto"/>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відповідно</w:t>
            </w:r>
            <w:proofErr w:type="spellEnd"/>
            <w:r w:rsidRPr="00565175">
              <w:rPr>
                <w:rFonts w:ascii="Times New Roman" w:hAnsi="Times New Roman"/>
                <w:bCs/>
                <w:color w:val="000000"/>
                <w:sz w:val="28"/>
                <w:szCs w:val="28"/>
              </w:rPr>
              <w:t xml:space="preserve"> до право</w:t>
            </w:r>
            <w:r w:rsidRPr="00565175">
              <w:rPr>
                <w:rFonts w:ascii="Times New Roman" w:hAnsi="Times New Roman"/>
                <w:bCs/>
                <w:color w:val="000000"/>
                <w:sz w:val="28"/>
                <w:szCs w:val="28"/>
                <w:lang w:val="uk-UA"/>
              </w:rPr>
              <w:t>-</w:t>
            </w:r>
            <w:proofErr w:type="spellStart"/>
            <w:r w:rsidRPr="00565175">
              <w:rPr>
                <w:rFonts w:ascii="Times New Roman" w:hAnsi="Times New Roman"/>
                <w:bCs/>
                <w:color w:val="000000"/>
                <w:sz w:val="28"/>
                <w:szCs w:val="28"/>
              </w:rPr>
              <w:t>встановлюючого</w:t>
            </w:r>
            <w:proofErr w:type="spellEnd"/>
            <w:r w:rsidRPr="00565175">
              <w:rPr>
                <w:rFonts w:ascii="Times New Roman" w:hAnsi="Times New Roman"/>
                <w:bCs/>
                <w:color w:val="000000"/>
                <w:sz w:val="28"/>
                <w:szCs w:val="28"/>
              </w:rPr>
              <w:t xml:space="preserve"> документа</w:t>
            </w:r>
          </w:p>
          <w:p w:rsidR="00B62D04" w:rsidRPr="00483EA1" w:rsidRDefault="00B62D04" w:rsidP="005F37F1">
            <w:pPr>
              <w:pStyle w:val="StyleProp"/>
              <w:spacing w:line="240" w:lineRule="auto"/>
              <w:ind w:firstLine="0"/>
              <w:rPr>
                <w:bCs/>
                <w:color w:val="000000"/>
                <w:sz w:val="28"/>
                <w:szCs w:val="28"/>
              </w:rPr>
            </w:pPr>
          </w:p>
        </w:tc>
      </w:tr>
      <w:tr w:rsidR="00B62D04" w:rsidRPr="00565175" w:rsidTr="005F37F1">
        <w:tc>
          <w:tcPr>
            <w:tcW w:w="6840" w:type="dxa"/>
            <w:tcBorders>
              <w:left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група</w:t>
            </w:r>
            <w:proofErr w:type="spellEnd"/>
            <w:r w:rsidRPr="00565175">
              <w:rPr>
                <w:rFonts w:ascii="Times New Roman" w:hAnsi="Times New Roman"/>
                <w:bCs/>
                <w:color w:val="000000"/>
                <w:sz w:val="28"/>
                <w:szCs w:val="28"/>
              </w:rPr>
              <w:t xml:space="preserve"> 3  – права на </w:t>
            </w:r>
            <w:proofErr w:type="spellStart"/>
            <w:r w:rsidRPr="00565175">
              <w:rPr>
                <w:rFonts w:ascii="Times New Roman" w:hAnsi="Times New Roman"/>
                <w:bCs/>
                <w:color w:val="000000"/>
                <w:sz w:val="28"/>
                <w:szCs w:val="28"/>
              </w:rPr>
              <w:t>комерційні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позначення</w:t>
            </w:r>
            <w:proofErr w:type="spellEnd"/>
            <w:r w:rsidRPr="00565175">
              <w:rPr>
                <w:rFonts w:ascii="Times New Roman" w:hAnsi="Times New Roman"/>
                <w:bCs/>
                <w:color w:val="000000"/>
                <w:sz w:val="28"/>
                <w:szCs w:val="28"/>
              </w:rPr>
              <w:t xml:space="preserve"> (права на </w:t>
            </w:r>
            <w:proofErr w:type="spellStart"/>
            <w:r w:rsidRPr="00565175">
              <w:rPr>
                <w:rFonts w:ascii="Times New Roman" w:hAnsi="Times New Roman"/>
                <w:bCs/>
                <w:color w:val="000000"/>
                <w:sz w:val="28"/>
                <w:szCs w:val="28"/>
              </w:rPr>
              <w:t>торговельні</w:t>
            </w:r>
            <w:proofErr w:type="spellEnd"/>
            <w:r w:rsidRPr="00565175">
              <w:rPr>
                <w:rFonts w:ascii="Times New Roman" w:hAnsi="Times New Roman"/>
                <w:bCs/>
                <w:color w:val="000000"/>
                <w:sz w:val="28"/>
                <w:szCs w:val="28"/>
              </w:rPr>
              <w:t xml:space="preserve"> марки (знаки </w:t>
            </w:r>
            <w:proofErr w:type="gramStart"/>
            <w:r w:rsidRPr="00565175">
              <w:rPr>
                <w:rFonts w:ascii="Times New Roman" w:hAnsi="Times New Roman"/>
                <w:bCs/>
                <w:color w:val="000000"/>
                <w:sz w:val="28"/>
                <w:szCs w:val="28"/>
              </w:rPr>
              <w:t>для</w:t>
            </w:r>
            <w:proofErr w:type="gram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товарів</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послуг</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комерційні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фірмові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найменування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тощо</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крім</w:t>
            </w:r>
            <w:proofErr w:type="spellEnd"/>
            <w:r w:rsidRPr="00565175">
              <w:rPr>
                <w:rFonts w:ascii="Times New Roman" w:hAnsi="Times New Roman"/>
                <w:bCs/>
                <w:color w:val="000000"/>
                <w:sz w:val="28"/>
                <w:szCs w:val="28"/>
              </w:rPr>
              <w:t xml:space="preserve"> тих, </w:t>
            </w:r>
            <w:proofErr w:type="spellStart"/>
            <w:r w:rsidRPr="00565175">
              <w:rPr>
                <w:rFonts w:ascii="Times New Roman" w:hAnsi="Times New Roman"/>
                <w:bCs/>
                <w:color w:val="000000"/>
                <w:sz w:val="28"/>
                <w:szCs w:val="28"/>
              </w:rPr>
              <w:t>витрати</w:t>
            </w:r>
            <w:proofErr w:type="spellEnd"/>
            <w:r w:rsidRPr="00565175">
              <w:rPr>
                <w:rFonts w:ascii="Times New Roman" w:hAnsi="Times New Roman"/>
                <w:bCs/>
                <w:color w:val="000000"/>
                <w:sz w:val="28"/>
                <w:szCs w:val="28"/>
              </w:rPr>
              <w:t xml:space="preserve"> на </w:t>
            </w:r>
            <w:proofErr w:type="spellStart"/>
            <w:r w:rsidRPr="00565175">
              <w:rPr>
                <w:rFonts w:ascii="Times New Roman" w:hAnsi="Times New Roman"/>
                <w:bCs/>
                <w:color w:val="000000"/>
                <w:sz w:val="28"/>
                <w:szCs w:val="28"/>
              </w:rPr>
              <w:t>придбання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яких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визнаються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роялті</w:t>
            </w:r>
            <w:proofErr w:type="spellEnd"/>
            <w:r w:rsidRPr="00565175">
              <w:rPr>
                <w:rFonts w:ascii="Times New Roman" w:hAnsi="Times New Roman"/>
                <w:bCs/>
                <w:color w:val="000000"/>
                <w:sz w:val="28"/>
                <w:szCs w:val="28"/>
              </w:rPr>
              <w:t>;</w:t>
            </w:r>
          </w:p>
        </w:tc>
        <w:tc>
          <w:tcPr>
            <w:tcW w:w="2907" w:type="dxa"/>
            <w:tcBorders>
              <w:left w:val="single" w:sz="4" w:space="0" w:color="auto"/>
              <w:right w:val="single" w:sz="4" w:space="0" w:color="auto"/>
            </w:tcBorders>
          </w:tcPr>
          <w:p w:rsidR="00B62D04" w:rsidRPr="00565175" w:rsidRDefault="00B62D04" w:rsidP="005F37F1">
            <w:pPr>
              <w:spacing w:after="0" w:line="240" w:lineRule="auto"/>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відповідно</w:t>
            </w:r>
            <w:proofErr w:type="spellEnd"/>
            <w:r w:rsidRPr="00565175">
              <w:rPr>
                <w:rFonts w:ascii="Times New Roman" w:hAnsi="Times New Roman"/>
                <w:bCs/>
                <w:color w:val="000000"/>
                <w:sz w:val="28"/>
                <w:szCs w:val="28"/>
              </w:rPr>
              <w:t xml:space="preserve"> до право</w:t>
            </w:r>
            <w:r w:rsidRPr="00565175">
              <w:rPr>
                <w:rFonts w:ascii="Times New Roman" w:hAnsi="Times New Roman"/>
                <w:bCs/>
                <w:color w:val="000000"/>
                <w:sz w:val="28"/>
                <w:szCs w:val="28"/>
                <w:lang w:val="uk-UA"/>
              </w:rPr>
              <w:t>-</w:t>
            </w:r>
            <w:proofErr w:type="spellStart"/>
            <w:r w:rsidRPr="00565175">
              <w:rPr>
                <w:rFonts w:ascii="Times New Roman" w:hAnsi="Times New Roman"/>
                <w:bCs/>
                <w:color w:val="000000"/>
                <w:sz w:val="28"/>
                <w:szCs w:val="28"/>
              </w:rPr>
              <w:t>встановлюючого</w:t>
            </w:r>
            <w:proofErr w:type="spellEnd"/>
            <w:r w:rsidRPr="00565175">
              <w:rPr>
                <w:rFonts w:ascii="Times New Roman" w:hAnsi="Times New Roman"/>
                <w:bCs/>
                <w:color w:val="000000"/>
                <w:sz w:val="28"/>
                <w:szCs w:val="28"/>
              </w:rPr>
              <w:t xml:space="preserve"> документа</w:t>
            </w:r>
          </w:p>
          <w:p w:rsidR="00B62D04" w:rsidRPr="00483EA1" w:rsidRDefault="00B62D04" w:rsidP="005F37F1">
            <w:pPr>
              <w:pStyle w:val="StyleProp"/>
              <w:spacing w:line="240" w:lineRule="auto"/>
              <w:ind w:firstLine="0"/>
              <w:rPr>
                <w:bCs/>
                <w:color w:val="000000"/>
                <w:sz w:val="28"/>
                <w:szCs w:val="28"/>
              </w:rPr>
            </w:pPr>
          </w:p>
        </w:tc>
      </w:tr>
      <w:tr w:rsidR="00B62D04" w:rsidRPr="00565175" w:rsidTr="005F37F1">
        <w:tc>
          <w:tcPr>
            <w:tcW w:w="6840" w:type="dxa"/>
            <w:tcBorders>
              <w:left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група</w:t>
            </w:r>
            <w:proofErr w:type="spellEnd"/>
            <w:r w:rsidRPr="00565175">
              <w:rPr>
                <w:rFonts w:ascii="Times New Roman" w:hAnsi="Times New Roman"/>
                <w:bCs/>
                <w:color w:val="000000"/>
                <w:sz w:val="28"/>
                <w:szCs w:val="28"/>
              </w:rPr>
              <w:t xml:space="preserve"> 4 – права на </w:t>
            </w:r>
            <w:proofErr w:type="spellStart"/>
            <w:r w:rsidRPr="00565175">
              <w:rPr>
                <w:rFonts w:ascii="Times New Roman" w:hAnsi="Times New Roman"/>
                <w:bCs/>
                <w:color w:val="000000"/>
                <w:sz w:val="28"/>
                <w:szCs w:val="28"/>
              </w:rPr>
              <w:t>об’єкти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промислової</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власності</w:t>
            </w:r>
            <w:proofErr w:type="spellEnd"/>
            <w:r w:rsidRPr="00565175">
              <w:rPr>
                <w:rFonts w:ascii="Times New Roman" w:hAnsi="Times New Roman"/>
                <w:bCs/>
                <w:color w:val="000000"/>
                <w:sz w:val="28"/>
                <w:szCs w:val="28"/>
              </w:rPr>
              <w:t xml:space="preserve"> (право на </w:t>
            </w:r>
            <w:proofErr w:type="spellStart"/>
            <w:r w:rsidRPr="00565175">
              <w:rPr>
                <w:rFonts w:ascii="Times New Roman" w:hAnsi="Times New Roman"/>
                <w:bCs/>
                <w:color w:val="000000"/>
                <w:sz w:val="28"/>
                <w:szCs w:val="28"/>
              </w:rPr>
              <w:t>винаходи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корисні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моделі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промислові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зразки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сорти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рослин</w:t>
            </w:r>
            <w:proofErr w:type="spellEnd"/>
            <w:r w:rsidRPr="00565175">
              <w:rPr>
                <w:rFonts w:ascii="Times New Roman" w:hAnsi="Times New Roman"/>
                <w:bCs/>
                <w:color w:val="000000"/>
                <w:sz w:val="28"/>
                <w:szCs w:val="28"/>
              </w:rPr>
              <w:t xml:space="preserve">, породи </w:t>
            </w:r>
            <w:proofErr w:type="spellStart"/>
            <w:r w:rsidRPr="00565175">
              <w:rPr>
                <w:rFonts w:ascii="Times New Roman" w:hAnsi="Times New Roman"/>
                <w:bCs/>
                <w:color w:val="000000"/>
                <w:sz w:val="28"/>
                <w:szCs w:val="28"/>
              </w:rPr>
              <w:t>тварин</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компонування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топографії</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інтегральних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мікросхем</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комерційні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таємниці</w:t>
            </w:r>
            <w:proofErr w:type="spellEnd"/>
            <w:r w:rsidRPr="00565175">
              <w:rPr>
                <w:rFonts w:ascii="Times New Roman" w:hAnsi="Times New Roman"/>
                <w:bCs/>
                <w:color w:val="000000"/>
                <w:sz w:val="28"/>
                <w:szCs w:val="28"/>
              </w:rPr>
              <w:t xml:space="preserve">, </w:t>
            </w:r>
            <w:proofErr w:type="gramStart"/>
            <w:r>
              <w:rPr>
                <w:rFonts w:ascii="Times New Roman" w:hAnsi="Times New Roman"/>
                <w:bCs/>
                <w:color w:val="000000"/>
                <w:sz w:val="28"/>
                <w:szCs w:val="28"/>
                <w:lang w:val="uk-UA"/>
              </w:rPr>
              <w:t>у</w:t>
            </w:r>
            <w:proofErr w:type="gramEnd"/>
            <w:r w:rsidRPr="00565175">
              <w:rPr>
                <w:rFonts w:ascii="Times New Roman" w:hAnsi="Times New Roman"/>
                <w:bCs/>
                <w:color w:val="000000"/>
                <w:sz w:val="28"/>
                <w:szCs w:val="28"/>
              </w:rPr>
              <w:t xml:space="preserve"> </w:t>
            </w:r>
            <w:proofErr w:type="gramStart"/>
            <w:r w:rsidRPr="00565175">
              <w:rPr>
                <w:rFonts w:ascii="Times New Roman" w:hAnsi="Times New Roman"/>
                <w:bCs/>
                <w:color w:val="000000"/>
                <w:sz w:val="28"/>
                <w:szCs w:val="28"/>
              </w:rPr>
              <w:t>тому</w:t>
            </w:r>
            <w:proofErr w:type="gram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числі</w:t>
            </w:r>
            <w:proofErr w:type="spellEnd"/>
            <w:r w:rsidRPr="00565175">
              <w:rPr>
                <w:rFonts w:ascii="Times New Roman" w:hAnsi="Times New Roman"/>
                <w:bCs/>
                <w:color w:val="000000"/>
                <w:sz w:val="28"/>
                <w:szCs w:val="28"/>
              </w:rPr>
              <w:t xml:space="preserve"> ноу-хау, </w:t>
            </w:r>
            <w:proofErr w:type="spellStart"/>
            <w:r w:rsidRPr="00565175">
              <w:rPr>
                <w:rFonts w:ascii="Times New Roman" w:hAnsi="Times New Roman"/>
                <w:bCs/>
                <w:color w:val="000000"/>
                <w:sz w:val="28"/>
                <w:szCs w:val="28"/>
              </w:rPr>
              <w:t>захист</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від</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lastRenderedPageBreak/>
              <w:t>недобросовісної</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конкуренції</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тощо</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крім</w:t>
            </w:r>
            <w:proofErr w:type="spellEnd"/>
            <w:r w:rsidRPr="00565175">
              <w:rPr>
                <w:rFonts w:ascii="Times New Roman" w:hAnsi="Times New Roman"/>
                <w:bCs/>
                <w:color w:val="000000"/>
                <w:sz w:val="28"/>
                <w:szCs w:val="28"/>
              </w:rPr>
              <w:t xml:space="preserve"> тих, </w:t>
            </w:r>
            <w:proofErr w:type="spellStart"/>
            <w:r w:rsidRPr="00565175">
              <w:rPr>
                <w:rFonts w:ascii="Times New Roman" w:hAnsi="Times New Roman"/>
                <w:bCs/>
                <w:color w:val="000000"/>
                <w:sz w:val="28"/>
                <w:szCs w:val="28"/>
              </w:rPr>
              <w:t>витрати</w:t>
            </w:r>
            <w:proofErr w:type="spellEnd"/>
            <w:r w:rsidRPr="00565175">
              <w:rPr>
                <w:rFonts w:ascii="Times New Roman" w:hAnsi="Times New Roman"/>
                <w:bCs/>
                <w:color w:val="000000"/>
                <w:sz w:val="28"/>
                <w:szCs w:val="28"/>
              </w:rPr>
              <w:t xml:space="preserve"> на </w:t>
            </w:r>
            <w:proofErr w:type="spellStart"/>
            <w:r w:rsidRPr="00565175">
              <w:rPr>
                <w:rFonts w:ascii="Times New Roman" w:hAnsi="Times New Roman"/>
                <w:bCs/>
                <w:color w:val="000000"/>
                <w:sz w:val="28"/>
                <w:szCs w:val="28"/>
              </w:rPr>
              <w:t>придбання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яких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визнаються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роялті</w:t>
            </w:r>
            <w:proofErr w:type="spellEnd"/>
            <w:r w:rsidRPr="00565175">
              <w:rPr>
                <w:rFonts w:ascii="Times New Roman" w:hAnsi="Times New Roman"/>
                <w:bCs/>
                <w:color w:val="000000"/>
                <w:sz w:val="28"/>
                <w:szCs w:val="28"/>
              </w:rPr>
              <w:t>;</w:t>
            </w:r>
          </w:p>
        </w:tc>
        <w:tc>
          <w:tcPr>
            <w:tcW w:w="2907" w:type="dxa"/>
            <w:tcBorders>
              <w:left w:val="single" w:sz="4" w:space="0" w:color="auto"/>
              <w:right w:val="single" w:sz="4" w:space="0" w:color="auto"/>
            </w:tcBorders>
          </w:tcPr>
          <w:p w:rsidR="00B62D04" w:rsidRPr="00565175" w:rsidRDefault="00B62D04" w:rsidP="005F37F1">
            <w:pPr>
              <w:spacing w:after="0" w:line="240" w:lineRule="auto"/>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lastRenderedPageBreak/>
              <w:t>відповідно</w:t>
            </w:r>
            <w:proofErr w:type="spellEnd"/>
            <w:r w:rsidRPr="00565175">
              <w:rPr>
                <w:rFonts w:ascii="Times New Roman" w:hAnsi="Times New Roman"/>
                <w:bCs/>
                <w:color w:val="000000"/>
                <w:sz w:val="28"/>
                <w:szCs w:val="28"/>
              </w:rPr>
              <w:t xml:space="preserve"> до право</w:t>
            </w:r>
            <w:r w:rsidRPr="00565175">
              <w:rPr>
                <w:rFonts w:ascii="Times New Roman" w:hAnsi="Times New Roman"/>
                <w:bCs/>
                <w:color w:val="000000"/>
                <w:sz w:val="28"/>
                <w:szCs w:val="28"/>
                <w:lang w:val="uk-UA"/>
              </w:rPr>
              <w:t>-</w:t>
            </w:r>
            <w:proofErr w:type="spellStart"/>
            <w:r w:rsidRPr="00565175">
              <w:rPr>
                <w:rFonts w:ascii="Times New Roman" w:hAnsi="Times New Roman"/>
                <w:bCs/>
                <w:color w:val="000000"/>
                <w:sz w:val="28"/>
                <w:szCs w:val="28"/>
              </w:rPr>
              <w:t>встановлюючого</w:t>
            </w:r>
            <w:proofErr w:type="spellEnd"/>
            <w:r w:rsidRPr="00565175">
              <w:rPr>
                <w:rFonts w:ascii="Times New Roman" w:hAnsi="Times New Roman"/>
                <w:bCs/>
                <w:color w:val="000000"/>
                <w:sz w:val="28"/>
                <w:szCs w:val="28"/>
              </w:rPr>
              <w:t xml:space="preserve"> документа,</w:t>
            </w:r>
            <w:r>
              <w:rPr>
                <w:rFonts w:ascii="Times New Roman" w:hAnsi="Times New Roman"/>
                <w:bCs/>
                <w:color w:val="000000"/>
                <w:sz w:val="28"/>
                <w:szCs w:val="28"/>
                <w:lang w:val="uk-UA"/>
              </w:rPr>
              <w:t xml:space="preserve"> </w:t>
            </w:r>
            <w:proofErr w:type="spellStart"/>
            <w:r w:rsidRPr="00565175">
              <w:rPr>
                <w:rFonts w:ascii="Times New Roman" w:hAnsi="Times New Roman"/>
                <w:bCs/>
                <w:color w:val="000000"/>
                <w:sz w:val="28"/>
                <w:szCs w:val="28"/>
              </w:rPr>
              <w:t>але</w:t>
            </w:r>
            <w:proofErr w:type="spellEnd"/>
            <w:r w:rsidRPr="00565175">
              <w:rPr>
                <w:rFonts w:ascii="Times New Roman" w:hAnsi="Times New Roman"/>
                <w:bCs/>
                <w:color w:val="000000"/>
                <w:sz w:val="28"/>
                <w:szCs w:val="28"/>
              </w:rPr>
              <w:t xml:space="preserve"> не </w:t>
            </w:r>
            <w:proofErr w:type="spellStart"/>
            <w:r w:rsidRPr="00565175">
              <w:rPr>
                <w:rFonts w:ascii="Times New Roman" w:hAnsi="Times New Roman"/>
                <w:bCs/>
                <w:color w:val="000000"/>
                <w:sz w:val="28"/>
                <w:szCs w:val="28"/>
              </w:rPr>
              <w:t>менш</w:t>
            </w:r>
            <w:proofErr w:type="spellEnd"/>
            <w:r>
              <w:rPr>
                <w:rFonts w:ascii="Times New Roman" w:hAnsi="Times New Roman"/>
                <w:bCs/>
                <w:color w:val="000000"/>
                <w:sz w:val="28"/>
                <w:szCs w:val="28"/>
                <w:lang w:val="uk-UA"/>
              </w:rPr>
              <w:t>е</w:t>
            </w:r>
            <w:r w:rsidRPr="00565175">
              <w:rPr>
                <w:rFonts w:ascii="Times New Roman" w:hAnsi="Times New Roman"/>
                <w:bCs/>
                <w:color w:val="000000"/>
                <w:sz w:val="28"/>
                <w:szCs w:val="28"/>
              </w:rPr>
              <w:t xml:space="preserve"> </w:t>
            </w:r>
            <w:r>
              <w:rPr>
                <w:rFonts w:ascii="Times New Roman" w:hAnsi="Times New Roman"/>
                <w:bCs/>
                <w:color w:val="000000"/>
                <w:sz w:val="28"/>
                <w:szCs w:val="28"/>
                <w:lang w:val="uk-UA"/>
              </w:rPr>
              <w:t>ніж</w:t>
            </w:r>
            <w:r w:rsidRPr="00565175">
              <w:rPr>
                <w:rFonts w:ascii="Times New Roman" w:hAnsi="Times New Roman"/>
                <w:bCs/>
                <w:color w:val="000000"/>
                <w:sz w:val="28"/>
                <w:szCs w:val="28"/>
              </w:rPr>
              <w:t xml:space="preserve"> 5 </w:t>
            </w:r>
            <w:proofErr w:type="spellStart"/>
            <w:r w:rsidRPr="00565175">
              <w:rPr>
                <w:rFonts w:ascii="Times New Roman" w:hAnsi="Times New Roman"/>
                <w:bCs/>
                <w:color w:val="000000"/>
                <w:sz w:val="28"/>
                <w:szCs w:val="28"/>
              </w:rPr>
              <w:t>рокі</w:t>
            </w:r>
            <w:proofErr w:type="gramStart"/>
            <w:r w:rsidRPr="00565175">
              <w:rPr>
                <w:rFonts w:ascii="Times New Roman" w:hAnsi="Times New Roman"/>
                <w:bCs/>
                <w:color w:val="000000"/>
                <w:sz w:val="28"/>
                <w:szCs w:val="28"/>
              </w:rPr>
              <w:t>в</w:t>
            </w:r>
            <w:proofErr w:type="spellEnd"/>
            <w:proofErr w:type="gramEnd"/>
          </w:p>
          <w:p w:rsidR="00B62D04" w:rsidRPr="00483EA1" w:rsidRDefault="00B62D04" w:rsidP="005F37F1">
            <w:pPr>
              <w:pStyle w:val="StyleProp"/>
              <w:spacing w:line="240" w:lineRule="auto"/>
              <w:ind w:firstLine="0"/>
              <w:rPr>
                <w:bCs/>
                <w:color w:val="000000"/>
                <w:sz w:val="28"/>
                <w:szCs w:val="28"/>
              </w:rPr>
            </w:pPr>
          </w:p>
        </w:tc>
      </w:tr>
      <w:tr w:rsidR="00B62D04" w:rsidRPr="00565175" w:rsidTr="005F37F1">
        <w:tc>
          <w:tcPr>
            <w:tcW w:w="6840" w:type="dxa"/>
            <w:tcBorders>
              <w:left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lastRenderedPageBreak/>
              <w:t>група</w:t>
            </w:r>
            <w:proofErr w:type="spellEnd"/>
            <w:r w:rsidRPr="00565175">
              <w:rPr>
                <w:rFonts w:ascii="Times New Roman" w:hAnsi="Times New Roman"/>
                <w:bCs/>
                <w:color w:val="000000"/>
                <w:sz w:val="28"/>
                <w:szCs w:val="28"/>
              </w:rPr>
              <w:t xml:space="preserve"> 5 – </w:t>
            </w:r>
            <w:proofErr w:type="spellStart"/>
            <w:r w:rsidRPr="00565175">
              <w:rPr>
                <w:rFonts w:ascii="Times New Roman" w:hAnsi="Times New Roman"/>
                <w:bCs/>
                <w:color w:val="000000"/>
                <w:sz w:val="28"/>
                <w:szCs w:val="28"/>
              </w:rPr>
              <w:t>авторське</w:t>
            </w:r>
            <w:proofErr w:type="spellEnd"/>
            <w:r w:rsidRPr="00565175">
              <w:rPr>
                <w:rFonts w:ascii="Times New Roman" w:hAnsi="Times New Roman"/>
                <w:bCs/>
                <w:color w:val="000000"/>
                <w:sz w:val="28"/>
                <w:szCs w:val="28"/>
              </w:rPr>
              <w:t xml:space="preserve"> право та </w:t>
            </w:r>
            <w:proofErr w:type="spellStart"/>
            <w:r w:rsidRPr="00565175">
              <w:rPr>
                <w:rFonts w:ascii="Times New Roman" w:hAnsi="Times New Roman"/>
                <w:bCs/>
                <w:color w:val="000000"/>
                <w:sz w:val="28"/>
                <w:szCs w:val="28"/>
              </w:rPr>
              <w:t>суміжні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з</w:t>
            </w:r>
            <w:proofErr w:type="spellEnd"/>
            <w:r w:rsidRPr="00565175">
              <w:rPr>
                <w:rFonts w:ascii="Times New Roman" w:hAnsi="Times New Roman"/>
                <w:bCs/>
                <w:color w:val="000000"/>
                <w:sz w:val="28"/>
                <w:szCs w:val="28"/>
              </w:rPr>
              <w:t xml:space="preserve"> ним права (право на </w:t>
            </w:r>
            <w:proofErr w:type="spellStart"/>
            <w:proofErr w:type="gramStart"/>
            <w:r w:rsidRPr="00565175">
              <w:rPr>
                <w:rFonts w:ascii="Times New Roman" w:hAnsi="Times New Roman"/>
                <w:bCs/>
                <w:color w:val="000000"/>
                <w:sz w:val="28"/>
                <w:szCs w:val="28"/>
              </w:rPr>
              <w:t>л</w:t>
            </w:r>
            <w:proofErr w:type="gramEnd"/>
            <w:r w:rsidRPr="00565175">
              <w:rPr>
                <w:rFonts w:ascii="Times New Roman" w:hAnsi="Times New Roman"/>
                <w:bCs/>
                <w:color w:val="000000"/>
                <w:sz w:val="28"/>
                <w:szCs w:val="28"/>
              </w:rPr>
              <w:t>ітературні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художні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музичні</w:t>
            </w:r>
            <w:proofErr w:type="spellEnd"/>
            <w:r w:rsidRPr="00565175">
              <w:rPr>
                <w:rFonts w:ascii="Times New Roman" w:hAnsi="Times New Roman"/>
                <w:bCs/>
                <w:color w:val="000000"/>
                <w:sz w:val="28"/>
                <w:szCs w:val="28"/>
              </w:rPr>
              <w:t xml:space="preserve"> твори, </w:t>
            </w:r>
            <w:proofErr w:type="spellStart"/>
            <w:r w:rsidRPr="00565175">
              <w:rPr>
                <w:rFonts w:ascii="Times New Roman" w:hAnsi="Times New Roman"/>
                <w:bCs/>
                <w:color w:val="000000"/>
                <w:sz w:val="28"/>
                <w:szCs w:val="28"/>
              </w:rPr>
              <w:t>комп’ютерні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програми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програми</w:t>
            </w:r>
            <w:proofErr w:type="spellEnd"/>
            <w:r w:rsidRPr="00565175">
              <w:rPr>
                <w:rFonts w:ascii="Times New Roman" w:hAnsi="Times New Roman"/>
                <w:bCs/>
                <w:color w:val="000000"/>
                <w:sz w:val="28"/>
                <w:szCs w:val="28"/>
              </w:rPr>
              <w:t xml:space="preserve"> для </w:t>
            </w:r>
            <w:proofErr w:type="spellStart"/>
            <w:r w:rsidRPr="00565175">
              <w:rPr>
                <w:rFonts w:ascii="Times New Roman" w:hAnsi="Times New Roman"/>
                <w:bCs/>
                <w:color w:val="000000"/>
                <w:sz w:val="28"/>
                <w:szCs w:val="28"/>
              </w:rPr>
              <w:t>електронно-обчислювальних</w:t>
            </w:r>
            <w:proofErr w:type="spellEnd"/>
            <w:r w:rsidRPr="00565175">
              <w:rPr>
                <w:rFonts w:ascii="Times New Roman" w:hAnsi="Times New Roman"/>
                <w:bCs/>
                <w:color w:val="000000"/>
                <w:sz w:val="28"/>
                <w:szCs w:val="28"/>
              </w:rPr>
              <w:t xml:space="preserve"> машин, </w:t>
            </w:r>
            <w:proofErr w:type="spellStart"/>
            <w:r w:rsidRPr="00565175">
              <w:rPr>
                <w:rFonts w:ascii="Times New Roman" w:hAnsi="Times New Roman"/>
                <w:bCs/>
                <w:color w:val="000000"/>
                <w:sz w:val="28"/>
                <w:szCs w:val="28"/>
              </w:rPr>
              <w:t>компіляції</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даних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бази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даних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фонограми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відеограми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передачі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програми</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організацій</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мовлення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тощо</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крім</w:t>
            </w:r>
            <w:proofErr w:type="spellEnd"/>
            <w:r w:rsidRPr="00565175">
              <w:rPr>
                <w:rFonts w:ascii="Times New Roman" w:hAnsi="Times New Roman"/>
                <w:bCs/>
                <w:color w:val="000000"/>
                <w:sz w:val="28"/>
                <w:szCs w:val="28"/>
              </w:rPr>
              <w:t xml:space="preserve"> тих, </w:t>
            </w:r>
            <w:proofErr w:type="spellStart"/>
            <w:r w:rsidRPr="00565175">
              <w:rPr>
                <w:rFonts w:ascii="Times New Roman" w:hAnsi="Times New Roman"/>
                <w:bCs/>
                <w:color w:val="000000"/>
                <w:sz w:val="28"/>
                <w:szCs w:val="28"/>
              </w:rPr>
              <w:t>витрати</w:t>
            </w:r>
            <w:proofErr w:type="spellEnd"/>
            <w:r w:rsidRPr="00565175">
              <w:rPr>
                <w:rFonts w:ascii="Times New Roman" w:hAnsi="Times New Roman"/>
                <w:bCs/>
                <w:color w:val="000000"/>
                <w:sz w:val="28"/>
                <w:szCs w:val="28"/>
              </w:rPr>
              <w:t xml:space="preserve"> на </w:t>
            </w:r>
            <w:proofErr w:type="spellStart"/>
            <w:r w:rsidRPr="00565175">
              <w:rPr>
                <w:rFonts w:ascii="Times New Roman" w:hAnsi="Times New Roman"/>
                <w:bCs/>
                <w:color w:val="000000"/>
                <w:sz w:val="28"/>
                <w:szCs w:val="28"/>
              </w:rPr>
              <w:t>придбання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яких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визнаються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роялті</w:t>
            </w:r>
            <w:proofErr w:type="spellEnd"/>
            <w:r w:rsidRPr="00565175">
              <w:rPr>
                <w:rFonts w:ascii="Times New Roman" w:hAnsi="Times New Roman"/>
                <w:bCs/>
                <w:color w:val="000000"/>
                <w:sz w:val="28"/>
                <w:szCs w:val="28"/>
              </w:rPr>
              <w:t>;</w:t>
            </w:r>
          </w:p>
        </w:tc>
        <w:tc>
          <w:tcPr>
            <w:tcW w:w="2907" w:type="dxa"/>
            <w:tcBorders>
              <w:left w:val="single" w:sz="4" w:space="0" w:color="auto"/>
              <w:right w:val="single" w:sz="4" w:space="0" w:color="auto"/>
            </w:tcBorders>
          </w:tcPr>
          <w:p w:rsidR="00B62D04" w:rsidRPr="00483EA1" w:rsidRDefault="00B62D04" w:rsidP="005F37F1">
            <w:pPr>
              <w:pStyle w:val="1"/>
              <w:tabs>
                <w:tab w:val="clear" w:pos="4153"/>
                <w:tab w:val="clear" w:pos="8306"/>
              </w:tabs>
              <w:autoSpaceDE/>
              <w:autoSpaceDN/>
              <w:jc w:val="both"/>
              <w:rPr>
                <w:bCs/>
                <w:color w:val="000000"/>
                <w:szCs w:val="28"/>
                <w:lang w:val="uk-UA"/>
              </w:rPr>
            </w:pPr>
            <w:r w:rsidRPr="00483EA1">
              <w:rPr>
                <w:bCs/>
                <w:color w:val="000000"/>
                <w:szCs w:val="28"/>
                <w:lang w:val="uk-UA"/>
              </w:rPr>
              <w:t xml:space="preserve">відповідно до </w:t>
            </w:r>
            <w:proofErr w:type="spellStart"/>
            <w:r w:rsidRPr="00483EA1">
              <w:rPr>
                <w:bCs/>
                <w:color w:val="000000"/>
                <w:szCs w:val="28"/>
                <w:lang w:val="uk-UA"/>
              </w:rPr>
              <w:t>право-встановлюючого</w:t>
            </w:r>
            <w:proofErr w:type="spellEnd"/>
            <w:r w:rsidRPr="00483EA1">
              <w:rPr>
                <w:bCs/>
                <w:color w:val="000000"/>
                <w:szCs w:val="28"/>
                <w:lang w:val="uk-UA"/>
              </w:rPr>
              <w:t xml:space="preserve"> документа, </w:t>
            </w:r>
            <w:proofErr w:type="spellStart"/>
            <w:r w:rsidRPr="00483EA1">
              <w:rPr>
                <w:bCs/>
                <w:color w:val="000000"/>
                <w:szCs w:val="28"/>
              </w:rPr>
              <w:t>але</w:t>
            </w:r>
            <w:proofErr w:type="spellEnd"/>
            <w:r w:rsidRPr="00483EA1">
              <w:rPr>
                <w:bCs/>
                <w:color w:val="000000"/>
                <w:szCs w:val="28"/>
              </w:rPr>
              <w:t xml:space="preserve"> не </w:t>
            </w:r>
            <w:proofErr w:type="spellStart"/>
            <w:r w:rsidRPr="00483EA1">
              <w:rPr>
                <w:bCs/>
                <w:color w:val="000000"/>
                <w:szCs w:val="28"/>
              </w:rPr>
              <w:t>менш</w:t>
            </w:r>
            <w:proofErr w:type="spellEnd"/>
            <w:r>
              <w:rPr>
                <w:bCs/>
                <w:color w:val="000000"/>
                <w:szCs w:val="28"/>
                <w:lang w:val="uk-UA"/>
              </w:rPr>
              <w:t>е</w:t>
            </w:r>
            <w:r>
              <w:rPr>
                <w:bCs/>
                <w:color w:val="000000"/>
                <w:szCs w:val="28"/>
              </w:rPr>
              <w:t xml:space="preserve"> </w:t>
            </w:r>
            <w:r>
              <w:rPr>
                <w:bCs/>
                <w:color w:val="000000"/>
                <w:szCs w:val="28"/>
                <w:lang w:val="uk-UA"/>
              </w:rPr>
              <w:t>ніж</w:t>
            </w:r>
            <w:r w:rsidRPr="00483EA1">
              <w:rPr>
                <w:bCs/>
                <w:color w:val="000000"/>
                <w:szCs w:val="28"/>
              </w:rPr>
              <w:t xml:space="preserve"> 2 роки</w:t>
            </w:r>
          </w:p>
          <w:p w:rsidR="00B62D04" w:rsidRPr="00483EA1" w:rsidRDefault="00B62D04" w:rsidP="005F37F1">
            <w:pPr>
              <w:pStyle w:val="StyleProp"/>
              <w:spacing w:line="240" w:lineRule="auto"/>
              <w:ind w:firstLine="0"/>
              <w:rPr>
                <w:bCs/>
                <w:color w:val="000000"/>
                <w:sz w:val="28"/>
                <w:szCs w:val="28"/>
              </w:rPr>
            </w:pPr>
          </w:p>
        </w:tc>
      </w:tr>
      <w:tr w:rsidR="00B62D04" w:rsidRPr="00565175" w:rsidTr="005F37F1">
        <w:tc>
          <w:tcPr>
            <w:tcW w:w="6840" w:type="dxa"/>
            <w:tcBorders>
              <w:left w:val="single" w:sz="4" w:space="0" w:color="auto"/>
              <w:bottom w:val="single" w:sz="4" w:space="0" w:color="auto"/>
              <w:right w:val="single" w:sz="4" w:space="0" w:color="auto"/>
            </w:tcBorders>
          </w:tcPr>
          <w:p w:rsidR="00B62D04" w:rsidRPr="00565175" w:rsidRDefault="00B62D04" w:rsidP="005F37F1">
            <w:pPr>
              <w:spacing w:after="0" w:line="240" w:lineRule="auto"/>
              <w:ind w:firstLine="709"/>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група</w:t>
            </w:r>
            <w:proofErr w:type="spellEnd"/>
            <w:r w:rsidRPr="00565175">
              <w:rPr>
                <w:rFonts w:ascii="Times New Roman" w:hAnsi="Times New Roman"/>
                <w:bCs/>
                <w:color w:val="000000"/>
                <w:sz w:val="28"/>
                <w:szCs w:val="28"/>
              </w:rPr>
              <w:t xml:space="preserve"> 6 – </w:t>
            </w:r>
            <w:proofErr w:type="spellStart"/>
            <w:r w:rsidRPr="00565175">
              <w:rPr>
                <w:rFonts w:ascii="Times New Roman" w:hAnsi="Times New Roman"/>
                <w:bCs/>
                <w:color w:val="000000"/>
                <w:sz w:val="28"/>
                <w:szCs w:val="28"/>
              </w:rPr>
              <w:t>інші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нематеріальні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активи</w:t>
            </w:r>
            <w:proofErr w:type="spellEnd"/>
            <w:r w:rsidRPr="00565175">
              <w:rPr>
                <w:rFonts w:ascii="Times New Roman" w:hAnsi="Times New Roman"/>
                <w:bCs/>
                <w:color w:val="000000"/>
                <w:sz w:val="28"/>
                <w:szCs w:val="28"/>
              </w:rPr>
              <w:t xml:space="preserve"> (право на </w:t>
            </w:r>
            <w:proofErr w:type="spellStart"/>
            <w:r w:rsidRPr="00565175">
              <w:rPr>
                <w:rFonts w:ascii="Times New Roman" w:hAnsi="Times New Roman"/>
                <w:bCs/>
                <w:color w:val="000000"/>
                <w:sz w:val="28"/>
                <w:szCs w:val="28"/>
              </w:rPr>
              <w:t>ведення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діяльності</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використання</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економічних</w:t>
            </w:r>
            <w:proofErr w:type="spellEnd"/>
            <w:r w:rsidRPr="00565175">
              <w:rPr>
                <w:rFonts w:ascii="Times New Roman" w:hAnsi="Times New Roman"/>
                <w:bCs/>
                <w:color w:val="000000"/>
                <w:sz w:val="28"/>
                <w:szCs w:val="28"/>
              </w:rPr>
              <w:t xml:space="preserve"> та </w:t>
            </w:r>
            <w:proofErr w:type="spellStart"/>
            <w:r w:rsidRPr="00565175">
              <w:rPr>
                <w:rFonts w:ascii="Times New Roman" w:hAnsi="Times New Roman"/>
                <w:bCs/>
                <w:color w:val="000000"/>
                <w:sz w:val="28"/>
                <w:szCs w:val="28"/>
              </w:rPr>
              <w:t>інших</w:t>
            </w:r>
            <w:proofErr w:type="spell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приві</w:t>
            </w:r>
            <w:proofErr w:type="gramStart"/>
            <w:r w:rsidRPr="00565175">
              <w:rPr>
                <w:rFonts w:ascii="Times New Roman" w:hAnsi="Times New Roman"/>
                <w:bCs/>
                <w:color w:val="000000"/>
                <w:sz w:val="28"/>
                <w:szCs w:val="28"/>
              </w:rPr>
              <w:t>леїв</w:t>
            </w:r>
            <w:proofErr w:type="spellEnd"/>
            <w:proofErr w:type="gramEnd"/>
            <w:r w:rsidRPr="00565175">
              <w:rPr>
                <w:rFonts w:ascii="Times New Roman" w:hAnsi="Times New Roman"/>
                <w:bCs/>
                <w:color w:val="000000"/>
                <w:sz w:val="28"/>
                <w:szCs w:val="28"/>
              </w:rPr>
              <w:t xml:space="preserve"> </w:t>
            </w:r>
            <w:proofErr w:type="spellStart"/>
            <w:r w:rsidRPr="00565175">
              <w:rPr>
                <w:rFonts w:ascii="Times New Roman" w:hAnsi="Times New Roman"/>
                <w:bCs/>
                <w:color w:val="000000"/>
                <w:sz w:val="28"/>
                <w:szCs w:val="28"/>
              </w:rPr>
              <w:t>тощо</w:t>
            </w:r>
            <w:proofErr w:type="spellEnd"/>
            <w:r w:rsidRPr="00565175">
              <w:rPr>
                <w:rFonts w:ascii="Times New Roman" w:hAnsi="Times New Roman"/>
                <w:bCs/>
                <w:color w:val="000000"/>
                <w:sz w:val="28"/>
                <w:szCs w:val="28"/>
              </w:rPr>
              <w:t>)</w:t>
            </w:r>
          </w:p>
        </w:tc>
        <w:tc>
          <w:tcPr>
            <w:tcW w:w="2907" w:type="dxa"/>
            <w:tcBorders>
              <w:left w:val="single" w:sz="4" w:space="0" w:color="auto"/>
              <w:bottom w:val="single" w:sz="4" w:space="0" w:color="auto"/>
              <w:right w:val="single" w:sz="4" w:space="0" w:color="auto"/>
            </w:tcBorders>
          </w:tcPr>
          <w:p w:rsidR="00B62D04" w:rsidRPr="00565175" w:rsidRDefault="00B62D04" w:rsidP="005F37F1">
            <w:pPr>
              <w:spacing w:after="0" w:line="240" w:lineRule="auto"/>
              <w:jc w:val="both"/>
              <w:rPr>
                <w:rFonts w:ascii="Times New Roman" w:hAnsi="Times New Roman"/>
                <w:bCs/>
                <w:color w:val="000000"/>
                <w:sz w:val="28"/>
                <w:szCs w:val="28"/>
              </w:rPr>
            </w:pPr>
            <w:proofErr w:type="spellStart"/>
            <w:r w:rsidRPr="00565175">
              <w:rPr>
                <w:rFonts w:ascii="Times New Roman" w:hAnsi="Times New Roman"/>
                <w:bCs/>
                <w:color w:val="000000"/>
                <w:sz w:val="28"/>
                <w:szCs w:val="28"/>
              </w:rPr>
              <w:t>відповідно</w:t>
            </w:r>
            <w:proofErr w:type="spellEnd"/>
            <w:r w:rsidRPr="00565175">
              <w:rPr>
                <w:rFonts w:ascii="Times New Roman" w:hAnsi="Times New Roman"/>
                <w:bCs/>
                <w:color w:val="000000"/>
                <w:sz w:val="28"/>
                <w:szCs w:val="28"/>
              </w:rPr>
              <w:t xml:space="preserve"> до право</w:t>
            </w:r>
            <w:r w:rsidRPr="00565175">
              <w:rPr>
                <w:rFonts w:ascii="Times New Roman" w:hAnsi="Times New Roman"/>
                <w:bCs/>
                <w:color w:val="000000"/>
                <w:sz w:val="28"/>
                <w:szCs w:val="28"/>
                <w:lang w:val="uk-UA"/>
              </w:rPr>
              <w:t>-</w:t>
            </w:r>
            <w:proofErr w:type="spellStart"/>
            <w:r w:rsidRPr="00565175">
              <w:rPr>
                <w:rFonts w:ascii="Times New Roman" w:hAnsi="Times New Roman"/>
                <w:bCs/>
                <w:color w:val="000000"/>
                <w:sz w:val="28"/>
                <w:szCs w:val="28"/>
              </w:rPr>
              <w:t>встановлюючого</w:t>
            </w:r>
            <w:proofErr w:type="spellEnd"/>
            <w:r w:rsidRPr="00565175">
              <w:rPr>
                <w:rFonts w:ascii="Times New Roman" w:hAnsi="Times New Roman"/>
                <w:bCs/>
                <w:color w:val="000000"/>
                <w:sz w:val="28"/>
                <w:szCs w:val="28"/>
              </w:rPr>
              <w:t xml:space="preserve"> документа</w:t>
            </w:r>
          </w:p>
        </w:tc>
      </w:tr>
    </w:tbl>
    <w:p w:rsidR="00B62D04" w:rsidRPr="00483EA1" w:rsidRDefault="00B62D04" w:rsidP="00B62D04">
      <w:pPr>
        <w:pStyle w:val="1"/>
        <w:tabs>
          <w:tab w:val="clear" w:pos="4153"/>
          <w:tab w:val="clear" w:pos="8306"/>
        </w:tabs>
        <w:autoSpaceDE/>
        <w:autoSpaceDN/>
        <w:ind w:firstLine="709"/>
        <w:jc w:val="both"/>
        <w:rPr>
          <w:bCs/>
          <w:color w:val="000000"/>
          <w:szCs w:val="28"/>
          <w:lang w:val="uk-UA"/>
        </w:rPr>
      </w:pP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Облік вартості, яка амортизується, нематеріальних активів ведеться за кожним з об’єктів, що входить до складу окремої групи.</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 xml:space="preserve">Нарахування амортизації здійснюється протягом строку корисного використання (експлуатації) об’єкта, який </w:t>
      </w:r>
      <w:r>
        <w:rPr>
          <w:bCs/>
          <w:color w:val="000000"/>
          <w:sz w:val="28"/>
          <w:szCs w:val="28"/>
        </w:rPr>
        <w:t>у</w:t>
      </w:r>
      <w:r w:rsidRPr="00483EA1">
        <w:rPr>
          <w:bCs/>
          <w:color w:val="000000"/>
          <w:sz w:val="28"/>
          <w:szCs w:val="28"/>
        </w:rPr>
        <w:t xml:space="preserve">становлюється наказом по підприємству при визнанні цього об’єкта активом (при зарахуванні на баланс) і призупиняється на період його виводу з експлуатації </w:t>
      </w:r>
      <w:r w:rsidRPr="00483EA1">
        <w:rPr>
          <w:bCs/>
          <w:i/>
          <w:color w:val="000000"/>
          <w:sz w:val="28"/>
          <w:szCs w:val="28"/>
        </w:rPr>
        <w:t>(</w:t>
      </w:r>
      <w:r w:rsidRPr="00483EA1">
        <w:rPr>
          <w:bCs/>
          <w:color w:val="000000"/>
          <w:sz w:val="28"/>
          <w:szCs w:val="28"/>
        </w:rPr>
        <w:t>для реконструкції, модернізації, добудови, дообладнання, консервації та інших причин) на підставі документів, які свідчать про виведення таких основних засобів з експлуатації).</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При визначенні строку корисного використання (експлуатації) слід ураховувати:</w:t>
      </w:r>
    </w:p>
    <w:p w:rsidR="00B62D04" w:rsidRPr="00483EA1" w:rsidRDefault="00B62D04" w:rsidP="00B62D04">
      <w:pPr>
        <w:pStyle w:val="StyleZakonu"/>
        <w:numPr>
          <w:ilvl w:val="0"/>
          <w:numId w:val="9"/>
        </w:numPr>
        <w:spacing w:after="0" w:line="240" w:lineRule="auto"/>
        <w:ind w:left="0" w:firstLine="0"/>
        <w:rPr>
          <w:bCs/>
          <w:color w:val="000000"/>
          <w:sz w:val="28"/>
          <w:szCs w:val="28"/>
        </w:rPr>
      </w:pPr>
      <w:r w:rsidRPr="00483EA1">
        <w:rPr>
          <w:bCs/>
          <w:color w:val="000000"/>
          <w:sz w:val="28"/>
          <w:szCs w:val="28"/>
        </w:rPr>
        <w:t>очікуване використання об’єкта підприємством з урахуванням його потужності або продуктивності;</w:t>
      </w:r>
    </w:p>
    <w:p w:rsidR="00B62D04" w:rsidRPr="00483EA1" w:rsidRDefault="00B62D04" w:rsidP="00B62D04">
      <w:pPr>
        <w:pStyle w:val="StyleZakonu"/>
        <w:numPr>
          <w:ilvl w:val="0"/>
          <w:numId w:val="9"/>
        </w:numPr>
        <w:spacing w:after="0" w:line="240" w:lineRule="auto"/>
        <w:ind w:left="0" w:firstLine="0"/>
        <w:rPr>
          <w:bCs/>
          <w:color w:val="000000"/>
          <w:sz w:val="28"/>
          <w:szCs w:val="28"/>
        </w:rPr>
      </w:pPr>
      <w:r w:rsidRPr="00483EA1">
        <w:rPr>
          <w:bCs/>
          <w:color w:val="000000"/>
          <w:sz w:val="28"/>
          <w:szCs w:val="28"/>
        </w:rPr>
        <w:t>фізичний та моральний знос, що передбачається;</w:t>
      </w:r>
    </w:p>
    <w:p w:rsidR="00B62D04" w:rsidRPr="00483EA1" w:rsidRDefault="00B62D04" w:rsidP="00B62D04">
      <w:pPr>
        <w:pStyle w:val="StyleZakonu"/>
        <w:numPr>
          <w:ilvl w:val="0"/>
          <w:numId w:val="9"/>
        </w:numPr>
        <w:spacing w:after="0" w:line="240" w:lineRule="auto"/>
        <w:ind w:left="0" w:firstLine="0"/>
        <w:rPr>
          <w:bCs/>
          <w:color w:val="000000"/>
          <w:sz w:val="28"/>
          <w:szCs w:val="28"/>
        </w:rPr>
      </w:pPr>
      <w:r w:rsidRPr="00483EA1">
        <w:rPr>
          <w:bCs/>
          <w:color w:val="000000"/>
          <w:sz w:val="28"/>
          <w:szCs w:val="28"/>
        </w:rPr>
        <w:t>правові або інші обмеження щодо строків використання об’єкта та інші фактори.</w:t>
      </w:r>
    </w:p>
    <w:p w:rsidR="00B62D04" w:rsidRPr="00483EA1" w:rsidRDefault="00B62D04" w:rsidP="00B62D04">
      <w:pPr>
        <w:pStyle w:val="StyleProp"/>
        <w:spacing w:line="240" w:lineRule="auto"/>
        <w:ind w:firstLine="709"/>
        <w:rPr>
          <w:bCs/>
          <w:color w:val="000000"/>
          <w:sz w:val="28"/>
          <w:szCs w:val="28"/>
        </w:rPr>
      </w:pPr>
      <w:r w:rsidRPr="00483EA1">
        <w:rPr>
          <w:bCs/>
          <w:color w:val="000000"/>
          <w:sz w:val="28"/>
          <w:szCs w:val="28"/>
        </w:rPr>
        <w:t>Строк корисного використання (експлуатації) об’єкта основних засобів переглядається в разі зміни очікуваних економічних вигод від його використання.</w:t>
      </w:r>
    </w:p>
    <w:p w:rsidR="00B62D04" w:rsidRPr="00483EA1" w:rsidRDefault="00B62D04" w:rsidP="00B62D04">
      <w:pPr>
        <w:pStyle w:val="StyleProp"/>
        <w:spacing w:line="240" w:lineRule="auto"/>
        <w:ind w:firstLine="709"/>
        <w:rPr>
          <w:bCs/>
          <w:color w:val="000000"/>
          <w:sz w:val="28"/>
          <w:szCs w:val="28"/>
        </w:rPr>
      </w:pPr>
      <w:r w:rsidRPr="00483EA1">
        <w:rPr>
          <w:bCs/>
          <w:color w:val="000000"/>
          <w:sz w:val="28"/>
          <w:szCs w:val="28"/>
        </w:rPr>
        <w:t>Амортизація об’єкта основних засобів нараховується, виходячи з нового строку корисного використання, починаючи з місяця, наступного за місяцем зміни строку корисного використання (крім виробничого методу нарахування амортизації).</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Амортизація основних засобів провадиться до досягнення залишкової вартості об’єктом його ліквідаційної вартості.</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Амортизація основних засобів нараховується із застосуванням таких методів:</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 xml:space="preserve">1) </w:t>
      </w:r>
      <w:r w:rsidRPr="00483EA1">
        <w:rPr>
          <w:b/>
          <w:bCs/>
          <w:color w:val="000000"/>
          <w:sz w:val="28"/>
          <w:szCs w:val="28"/>
        </w:rPr>
        <w:t>прямолінійного</w:t>
      </w:r>
      <w:r w:rsidRPr="00483EA1">
        <w:rPr>
          <w:bCs/>
          <w:color w:val="000000"/>
          <w:sz w:val="28"/>
          <w:szCs w:val="28"/>
        </w:rPr>
        <w:t>, за яким річна сума амортизації визначається діленням вартості, яка амортизується, на строк корисного використання об’єкта основних засобів;</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lastRenderedPageBreak/>
        <w:t xml:space="preserve">2) </w:t>
      </w:r>
      <w:r w:rsidRPr="00483EA1">
        <w:rPr>
          <w:b/>
          <w:bCs/>
          <w:color w:val="000000"/>
          <w:sz w:val="28"/>
          <w:szCs w:val="28"/>
        </w:rPr>
        <w:t>зменшення залишкової вартості</w:t>
      </w:r>
      <w:r w:rsidRPr="00483EA1">
        <w:rPr>
          <w:bCs/>
          <w:color w:val="000000"/>
          <w:sz w:val="28"/>
          <w:szCs w:val="28"/>
        </w:rPr>
        <w:t>, за яким річна сума амортизації визначається як добуток залишкової вартості об’єкта на початок звітного року або первісної вартості на дату початку нарахування амортизації та річної норми амортизації. Річна норма амортизації (у відсотках) обчислюється як різниця між одиницею та результатом кореня ступеня кількості років корисного використання об’єкта з результату від ділення ліквідаційної вартості об’єкта на його первісну вартість;</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 xml:space="preserve">3) </w:t>
      </w:r>
      <w:r w:rsidRPr="00483EA1">
        <w:rPr>
          <w:b/>
          <w:bCs/>
          <w:color w:val="000000"/>
          <w:sz w:val="28"/>
          <w:szCs w:val="28"/>
        </w:rPr>
        <w:t>прискореного зменшення залишкової вартості</w:t>
      </w:r>
      <w:r w:rsidRPr="00483EA1">
        <w:rPr>
          <w:bCs/>
          <w:color w:val="000000"/>
          <w:sz w:val="28"/>
          <w:szCs w:val="28"/>
        </w:rPr>
        <w:t>, за яким річна сума амортизації визначається як добуток залишкової вартості об’єкта на початок звітного року або первісної вартості на дату початку нарахування амортизації та річної норми амортизації, яка обчислюється відповідно до строку корисного використання об’єкта і подвоюється.</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Метод прискореного зменшення залишкової вартості застосовується лише при нарахуванні амортизації до об’єктів основних засобів, що входять до груп 4 (машини та обладнання) та 5 (транспортні засоби);</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 xml:space="preserve">4) </w:t>
      </w:r>
      <w:r w:rsidRPr="00483EA1">
        <w:rPr>
          <w:b/>
          <w:bCs/>
          <w:color w:val="000000"/>
          <w:sz w:val="28"/>
          <w:szCs w:val="28"/>
        </w:rPr>
        <w:t>кумулятивного,</w:t>
      </w:r>
      <w:r w:rsidRPr="00483EA1">
        <w:rPr>
          <w:bCs/>
          <w:color w:val="000000"/>
          <w:sz w:val="28"/>
          <w:szCs w:val="28"/>
        </w:rPr>
        <w:t xml:space="preserve"> за яким річна сума амортизації визначається як добуток вартості, яка амортизується, та кумулятивного коефіцієнта. Кумулятивний коефіцієнт розраховується діленням кількості років, що залишаються до кінця строку корисного використання об’єкта основних засобів, на суму числа років його корисного використання;</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 xml:space="preserve">5) </w:t>
      </w:r>
      <w:r w:rsidRPr="00483EA1">
        <w:rPr>
          <w:b/>
          <w:bCs/>
          <w:color w:val="000000"/>
          <w:sz w:val="28"/>
          <w:szCs w:val="28"/>
        </w:rPr>
        <w:t>виробничого,</w:t>
      </w:r>
      <w:r w:rsidRPr="00483EA1">
        <w:rPr>
          <w:bCs/>
          <w:color w:val="000000"/>
          <w:sz w:val="28"/>
          <w:szCs w:val="28"/>
        </w:rPr>
        <w:t xml:space="preserve"> за яким місячна сума амортизації визначається як добуток фактичного місячного обсягу продукції (робіт, послуг) та виробничої ставки амортизації. Виробнича ставка амортизації обчислюється діленням вартості, яка амортизується, на загальний обсяг продукції (робіт, послуг), який підприємство очікує виробити (виконати) з використанням об’єкта основних засобів.</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Суми амортизаційних відрахувань не підлягають вилученню до бюджету, а також не можуть бути базою для нарахування будь-яких податків та зборів.</w:t>
      </w:r>
    </w:p>
    <w:p w:rsidR="00B62D04" w:rsidRPr="00483EA1" w:rsidRDefault="00B62D04" w:rsidP="00B62D04">
      <w:pPr>
        <w:pStyle w:val="StyleProp"/>
        <w:spacing w:line="240" w:lineRule="auto"/>
        <w:ind w:firstLine="709"/>
        <w:rPr>
          <w:bCs/>
          <w:color w:val="000000"/>
          <w:sz w:val="28"/>
          <w:szCs w:val="28"/>
        </w:rPr>
      </w:pPr>
      <w:r w:rsidRPr="00483EA1">
        <w:rPr>
          <w:bCs/>
          <w:color w:val="000000"/>
          <w:sz w:val="28"/>
          <w:szCs w:val="28"/>
        </w:rPr>
        <w:t>Нарахування амортизації в цілях оподаткування здійснюється підприємством за методом, визначеним наказом про облікову політику з метою складання фінансової звітності, та може переглядатися в разі зміни очікуваного способу отримання економічних вигод від його використання.</w:t>
      </w:r>
    </w:p>
    <w:p w:rsidR="00B62D04" w:rsidRPr="00483EA1" w:rsidRDefault="00B62D04" w:rsidP="00B62D04">
      <w:pPr>
        <w:pStyle w:val="StyleZakonu"/>
        <w:spacing w:after="0" w:line="240" w:lineRule="auto"/>
        <w:ind w:firstLine="709"/>
        <w:rPr>
          <w:bCs/>
          <w:color w:val="000000"/>
          <w:sz w:val="28"/>
          <w:szCs w:val="28"/>
        </w:rPr>
      </w:pPr>
      <w:r w:rsidRPr="00483EA1">
        <w:rPr>
          <w:bCs/>
          <w:color w:val="000000"/>
          <w:sz w:val="28"/>
          <w:szCs w:val="28"/>
        </w:rPr>
        <w:t>Нарахування амортизації за новим методом починається з місяця, наступного за місяцем прийняття рішення про зміну методу амортизації.</w:t>
      </w:r>
    </w:p>
    <w:p w:rsidR="00B62D04" w:rsidRPr="00483EA1" w:rsidRDefault="00B62D04" w:rsidP="00B62D04">
      <w:pPr>
        <w:spacing w:after="0" w:line="240" w:lineRule="auto"/>
        <w:ind w:firstLine="709"/>
        <w:rPr>
          <w:rFonts w:ascii="Times New Roman" w:hAnsi="Times New Roman"/>
          <w:color w:val="000000"/>
          <w:sz w:val="28"/>
          <w:szCs w:val="28"/>
          <w:lang w:val="uk-UA"/>
        </w:rPr>
      </w:pPr>
    </w:p>
    <w:p w:rsidR="00B62D04" w:rsidRPr="00483EA1" w:rsidRDefault="00B62D04" w:rsidP="00B62D04">
      <w:pPr>
        <w:spacing w:after="0" w:line="240" w:lineRule="auto"/>
        <w:ind w:firstLine="709"/>
        <w:jc w:val="center"/>
        <w:rPr>
          <w:rFonts w:ascii="Times New Roman" w:hAnsi="Times New Roman"/>
          <w:b/>
          <w:color w:val="000000"/>
          <w:sz w:val="28"/>
          <w:szCs w:val="28"/>
          <w:lang w:val="uk-UA"/>
        </w:rPr>
      </w:pPr>
      <w:r w:rsidRPr="00483EA1">
        <w:rPr>
          <w:rFonts w:ascii="Times New Roman" w:hAnsi="Times New Roman"/>
          <w:b/>
          <w:color w:val="000000"/>
          <w:sz w:val="28"/>
          <w:szCs w:val="28"/>
          <w:lang w:val="uk-UA"/>
        </w:rPr>
        <w:t>Приклад  розрахунку суми  ам</w:t>
      </w:r>
      <w:r>
        <w:rPr>
          <w:rFonts w:ascii="Times New Roman" w:hAnsi="Times New Roman"/>
          <w:b/>
          <w:color w:val="000000"/>
          <w:sz w:val="28"/>
          <w:szCs w:val="28"/>
          <w:lang w:val="uk-UA"/>
        </w:rPr>
        <w:t>ортизації прямолінійним методом</w:t>
      </w:r>
    </w:p>
    <w:p w:rsidR="00B62D04" w:rsidRPr="00483EA1" w:rsidRDefault="00B62D04" w:rsidP="00B62D04">
      <w:pPr>
        <w:spacing w:after="0" w:line="240" w:lineRule="auto"/>
        <w:ind w:firstLine="709"/>
        <w:rPr>
          <w:rFonts w:ascii="Times New Roman" w:hAnsi="Times New Roman"/>
          <w:color w:val="000000"/>
          <w:sz w:val="28"/>
          <w:szCs w:val="28"/>
          <w:lang w:val="uk-UA"/>
        </w:rPr>
      </w:pP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Середня вартість груп  основних засобів. </w:t>
      </w: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Будівлі – 800 тис. грн.</w:t>
      </w: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Споруди – 791 тис. грн. </w:t>
      </w: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Передавальні  пристрої – 270 тис. грн. </w:t>
      </w: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Машини та обладнання – 405 тис. грн.</w:t>
      </w:r>
    </w:p>
    <w:p w:rsidR="00B62D04"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Транспортні засоби – 245 тис. грн. </w:t>
      </w:r>
    </w:p>
    <w:p w:rsidR="00B62D04" w:rsidRPr="00483EA1" w:rsidRDefault="00B62D04" w:rsidP="00B62D04">
      <w:pPr>
        <w:spacing w:after="0" w:line="240" w:lineRule="auto"/>
        <w:ind w:firstLine="709"/>
        <w:rPr>
          <w:rFonts w:ascii="Times New Roman" w:hAnsi="Times New Roman"/>
          <w:color w:val="000000"/>
          <w:sz w:val="28"/>
          <w:szCs w:val="28"/>
          <w:lang w:val="uk-UA"/>
        </w:rPr>
      </w:pPr>
    </w:p>
    <w:p w:rsidR="00B62D04" w:rsidRPr="00483EA1" w:rsidRDefault="00B62D04" w:rsidP="00B62D04">
      <w:pPr>
        <w:spacing w:after="0" w:line="240" w:lineRule="auto"/>
        <w:ind w:firstLine="709"/>
        <w:jc w:val="center"/>
        <w:rPr>
          <w:rFonts w:ascii="Times New Roman" w:hAnsi="Times New Roman"/>
          <w:b/>
          <w:color w:val="000000"/>
          <w:sz w:val="28"/>
          <w:szCs w:val="28"/>
          <w:lang w:val="uk-UA"/>
        </w:rPr>
      </w:pPr>
      <w:r w:rsidRPr="00483EA1">
        <w:rPr>
          <w:rFonts w:ascii="Times New Roman" w:hAnsi="Times New Roman"/>
          <w:b/>
          <w:color w:val="000000"/>
          <w:sz w:val="28"/>
          <w:szCs w:val="28"/>
          <w:lang w:val="uk-UA"/>
        </w:rPr>
        <w:t>Розв’язок</w:t>
      </w:r>
    </w:p>
    <w:p w:rsidR="00B62D04" w:rsidRPr="00483EA1" w:rsidRDefault="00B62D04" w:rsidP="00B62D04">
      <w:pPr>
        <w:spacing w:after="0" w:line="240" w:lineRule="auto"/>
        <w:ind w:firstLine="709"/>
        <w:rPr>
          <w:rFonts w:ascii="Times New Roman" w:hAnsi="Times New Roman"/>
          <w:color w:val="000000"/>
          <w:sz w:val="28"/>
          <w:szCs w:val="28"/>
          <w:lang w:val="uk-UA"/>
        </w:rPr>
      </w:pPr>
    </w:p>
    <w:p w:rsidR="00B62D04" w:rsidRPr="00483EA1" w:rsidRDefault="00B62D04" w:rsidP="00B62D04">
      <w:pPr>
        <w:spacing w:after="0" w:line="240" w:lineRule="auto"/>
        <w:ind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Річна норма амортизації:                        Річна сума амортизації (тис. грн.)</w:t>
      </w:r>
    </w:p>
    <w:p w:rsidR="00B62D04" w:rsidRPr="00483EA1" w:rsidRDefault="00B62D04" w:rsidP="00B62D04">
      <w:pPr>
        <w:numPr>
          <w:ilvl w:val="0"/>
          <w:numId w:val="5"/>
        </w:numPr>
        <w:spacing w:after="0" w:line="240" w:lineRule="auto"/>
        <w:ind w:left="0"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100%:20=5%                                              1.  800 : 5%=40</w:t>
      </w:r>
    </w:p>
    <w:p w:rsidR="00B62D04" w:rsidRPr="00483EA1" w:rsidRDefault="00B62D04" w:rsidP="00B62D04">
      <w:pPr>
        <w:numPr>
          <w:ilvl w:val="0"/>
          <w:numId w:val="5"/>
        </w:numPr>
        <w:spacing w:after="0" w:line="240" w:lineRule="auto"/>
        <w:ind w:left="0"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100%:15=6,7%                                           2.  791 : 6,7%=53</w:t>
      </w:r>
    </w:p>
    <w:p w:rsidR="00B62D04" w:rsidRPr="00483EA1" w:rsidRDefault="00B62D04" w:rsidP="00B62D04">
      <w:pPr>
        <w:numPr>
          <w:ilvl w:val="0"/>
          <w:numId w:val="5"/>
        </w:numPr>
        <w:spacing w:after="0" w:line="240" w:lineRule="auto"/>
        <w:ind w:left="0"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100%:10=10%                                            3.  270 : 10=27</w:t>
      </w:r>
    </w:p>
    <w:p w:rsidR="00B62D04" w:rsidRPr="00483EA1" w:rsidRDefault="00B62D04" w:rsidP="00B62D04">
      <w:pPr>
        <w:numPr>
          <w:ilvl w:val="0"/>
          <w:numId w:val="5"/>
        </w:numPr>
        <w:spacing w:after="0" w:line="240" w:lineRule="auto"/>
        <w:ind w:left="0" w:firstLine="709"/>
        <w:rPr>
          <w:rFonts w:ascii="Times New Roman" w:hAnsi="Times New Roman"/>
          <w:color w:val="000000"/>
          <w:sz w:val="28"/>
          <w:szCs w:val="28"/>
          <w:lang w:val="uk-UA"/>
        </w:rPr>
      </w:pPr>
      <w:r w:rsidRPr="00483EA1">
        <w:rPr>
          <w:rFonts w:ascii="Times New Roman" w:hAnsi="Times New Roman"/>
          <w:color w:val="000000"/>
          <w:sz w:val="28"/>
          <w:szCs w:val="28"/>
          <w:lang w:val="uk-UA"/>
        </w:rPr>
        <w:t>100%:5=20%                                              4.  405 : 20%=81</w:t>
      </w:r>
    </w:p>
    <w:p w:rsidR="00B62D04" w:rsidRPr="00483EA1" w:rsidRDefault="00B62D04" w:rsidP="00B62D04">
      <w:pPr>
        <w:pStyle w:val="a7"/>
        <w:tabs>
          <w:tab w:val="left" w:pos="5580"/>
        </w:tabs>
        <w:spacing w:after="0" w:line="240" w:lineRule="auto"/>
        <w:rPr>
          <w:rFonts w:ascii="Times New Roman" w:hAnsi="Times New Roman"/>
          <w:color w:val="000000"/>
          <w:sz w:val="28"/>
          <w:szCs w:val="28"/>
          <w:lang w:val="uk-UA"/>
        </w:rPr>
      </w:pPr>
      <w:r w:rsidRPr="00483EA1">
        <w:rPr>
          <w:rFonts w:ascii="Times New Roman" w:hAnsi="Times New Roman"/>
          <w:color w:val="000000"/>
          <w:sz w:val="28"/>
          <w:szCs w:val="28"/>
          <w:lang w:val="uk-UA"/>
        </w:rPr>
        <w:t>5.       100%:5=20%                                              5.  245 : 20%=49</w:t>
      </w:r>
    </w:p>
    <w:p w:rsidR="00B62D04" w:rsidRPr="00483EA1" w:rsidRDefault="00B62D04" w:rsidP="00B62D04">
      <w:pPr>
        <w:spacing w:after="0" w:line="240" w:lineRule="auto"/>
        <w:ind w:firstLine="709"/>
        <w:rPr>
          <w:rFonts w:ascii="Times New Roman" w:hAnsi="Times New Roman"/>
          <w:color w:val="000000"/>
          <w:sz w:val="28"/>
          <w:szCs w:val="28"/>
          <w:lang w:val="uk-UA"/>
        </w:rPr>
      </w:pP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У</w:t>
      </w:r>
      <w:r w:rsidRPr="00483EA1">
        <w:rPr>
          <w:rFonts w:ascii="Times New Roman" w:hAnsi="Times New Roman"/>
          <w:color w:val="000000"/>
          <w:sz w:val="28"/>
          <w:szCs w:val="28"/>
          <w:lang w:val="uk-UA"/>
        </w:rPr>
        <w:t>сього ( 40+53+27+81+49) = 250 тис. грн.</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
    <w:p w:rsidR="00B62D04" w:rsidRPr="00483EA1" w:rsidRDefault="00B62D04" w:rsidP="00B62D04">
      <w:pPr>
        <w:spacing w:after="0" w:line="240" w:lineRule="auto"/>
        <w:ind w:firstLine="709"/>
        <w:jc w:val="center"/>
        <w:rPr>
          <w:rFonts w:ascii="Times New Roman" w:hAnsi="Times New Roman"/>
          <w:b/>
          <w:i/>
          <w:color w:val="000000"/>
          <w:sz w:val="28"/>
          <w:szCs w:val="28"/>
          <w:lang w:val="uk-UA"/>
        </w:rPr>
      </w:pPr>
      <w:r w:rsidRPr="00483EA1">
        <w:rPr>
          <w:rFonts w:ascii="Times New Roman" w:hAnsi="Times New Roman"/>
          <w:b/>
          <w:i/>
          <w:color w:val="000000"/>
          <w:sz w:val="28"/>
          <w:szCs w:val="28"/>
          <w:lang w:val="uk-UA"/>
        </w:rPr>
        <w:t>7.3 Фінансування відновлення основних фондів</w:t>
      </w:r>
    </w:p>
    <w:p w:rsidR="00B62D04" w:rsidRPr="00483EA1" w:rsidRDefault="00B62D04" w:rsidP="00B62D04">
      <w:pPr>
        <w:spacing w:after="0" w:line="240" w:lineRule="auto"/>
        <w:ind w:firstLine="709"/>
        <w:rPr>
          <w:rFonts w:ascii="Times New Roman" w:hAnsi="Times New Roman"/>
          <w:b/>
          <w:iCs/>
          <w:color w:val="000000"/>
          <w:sz w:val="28"/>
          <w:szCs w:val="28"/>
          <w:lang w:val="uk-UA"/>
        </w:rPr>
      </w:pP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Відновлення основних фондів підприємств здійснюється шляхом  капітальних вкладень і капітального ремонту.</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Капітальні вкладення – витрати на створення нових, реконструкцію і технічне переозброєння  діючих основних  засобів. До капітальних вкладень відносяться:  витрати на зведення будівель, споруд, передавальних пристроїв, включаючи будівельно-монтажні роботи,  витрати на придбання машин та  обладнання, транспортних засобів, обчислювальної техніки, витрати на будівництво й обладнання житлових будинків та інших об’єктів культурно побутового призначення.</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Важливим завданням фінансового менеджменту є вибір оптимальної структури джерел фінансування капітальних вкладень. Виходячи  з принципу самофінансування, кожне підприємство повинно використовувати  для фінансування капітальних вкладень перш за все власні фінансові, а вже при їх нестачі – залучені джерела.</w:t>
      </w:r>
    </w:p>
    <w:p w:rsidR="00B62D04" w:rsidRPr="00483EA1" w:rsidRDefault="00B62D04" w:rsidP="00B62D04">
      <w:pPr>
        <w:spacing w:after="0" w:line="240" w:lineRule="auto"/>
        <w:ind w:firstLine="709"/>
        <w:jc w:val="both"/>
        <w:rPr>
          <w:rFonts w:ascii="Times New Roman" w:hAnsi="Times New Roman"/>
          <w:b/>
          <w:bCs/>
          <w:color w:val="000000"/>
          <w:sz w:val="28"/>
          <w:szCs w:val="28"/>
          <w:lang w:val="uk-UA"/>
        </w:rPr>
      </w:pPr>
      <w:r w:rsidRPr="00483EA1">
        <w:rPr>
          <w:rFonts w:ascii="Times New Roman" w:hAnsi="Times New Roman"/>
          <w:b/>
          <w:bCs/>
          <w:color w:val="000000"/>
          <w:sz w:val="28"/>
          <w:szCs w:val="28"/>
          <w:lang w:val="uk-UA"/>
        </w:rPr>
        <w:t xml:space="preserve">Згідно з чинним законодавством джерелами фінансування капітальних вкладень на підприємствах є: </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власні фінансові ресурси;</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залучені та позичені фінансові ресурси;</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кошти державного та місцевих бюджетів, а також позабюджетних фондів;</w:t>
      </w:r>
    </w:p>
    <w:p w:rsidR="00B62D04" w:rsidRPr="000A20A2"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кошти іноземних інвесторів.</w:t>
      </w:r>
    </w:p>
    <w:p w:rsidR="00B62D04" w:rsidRPr="00483EA1" w:rsidRDefault="00B62D04" w:rsidP="00B62D04">
      <w:pPr>
        <w:spacing w:after="0" w:line="240" w:lineRule="auto"/>
        <w:ind w:firstLine="709"/>
        <w:jc w:val="both"/>
        <w:rPr>
          <w:rFonts w:ascii="Times New Roman" w:hAnsi="Times New Roman"/>
          <w:b/>
          <w:bCs/>
          <w:color w:val="000000"/>
          <w:sz w:val="28"/>
          <w:szCs w:val="28"/>
          <w:lang w:val="uk-UA"/>
        </w:rPr>
      </w:pPr>
      <w:r w:rsidRPr="00483EA1">
        <w:rPr>
          <w:rFonts w:ascii="Times New Roman" w:hAnsi="Times New Roman"/>
          <w:b/>
          <w:bCs/>
          <w:color w:val="000000"/>
          <w:sz w:val="28"/>
          <w:szCs w:val="28"/>
          <w:lang w:val="uk-UA"/>
        </w:rPr>
        <w:t xml:space="preserve">         Власні фінансові ресурси включають:</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кошти засновників підприємства;</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амортизаційні відрахування;</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кошти від продажу власного майна;</w:t>
      </w:r>
    </w:p>
    <w:p w:rsidR="00B62D04" w:rsidRPr="00483EA1"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кошти від здачі власного майна в оренду;</w:t>
      </w:r>
    </w:p>
    <w:p w:rsidR="00B62D04" w:rsidRDefault="00B62D04" w:rsidP="00B62D04">
      <w:pPr>
        <w:numPr>
          <w:ilvl w:val="0"/>
          <w:numId w:val="3"/>
        </w:numPr>
        <w:spacing w:after="0" w:line="240" w:lineRule="auto"/>
        <w:ind w:left="0"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прибуток підприємства, частина якого може при розподілі направлятися на витрати </w:t>
      </w:r>
      <w:r>
        <w:rPr>
          <w:rFonts w:ascii="Times New Roman" w:hAnsi="Times New Roman"/>
          <w:color w:val="000000"/>
          <w:sz w:val="28"/>
          <w:szCs w:val="28"/>
          <w:lang w:val="uk-UA"/>
        </w:rPr>
        <w:t>з</w:t>
      </w:r>
      <w:r w:rsidRPr="00483EA1">
        <w:rPr>
          <w:rFonts w:ascii="Times New Roman" w:hAnsi="Times New Roman"/>
          <w:color w:val="000000"/>
          <w:sz w:val="28"/>
          <w:szCs w:val="28"/>
          <w:lang w:val="uk-UA"/>
        </w:rPr>
        <w:t xml:space="preserve"> розширенн</w:t>
      </w:r>
      <w:r>
        <w:rPr>
          <w:rFonts w:ascii="Times New Roman" w:hAnsi="Times New Roman"/>
          <w:color w:val="000000"/>
          <w:sz w:val="28"/>
          <w:szCs w:val="28"/>
          <w:lang w:val="uk-UA"/>
        </w:rPr>
        <w:t>я</w:t>
      </w:r>
      <w:r w:rsidRPr="00483EA1">
        <w:rPr>
          <w:rFonts w:ascii="Times New Roman" w:hAnsi="Times New Roman"/>
          <w:color w:val="000000"/>
          <w:sz w:val="28"/>
          <w:szCs w:val="28"/>
          <w:lang w:val="uk-UA"/>
        </w:rPr>
        <w:t xml:space="preserve"> основних засобів. </w:t>
      </w:r>
    </w:p>
    <w:p w:rsidR="00B62D04" w:rsidRPr="00D152A4" w:rsidRDefault="00B62D04" w:rsidP="00B62D04">
      <w:pPr>
        <w:spacing w:after="0" w:line="240" w:lineRule="auto"/>
        <w:ind w:left="709"/>
        <w:jc w:val="both"/>
        <w:rPr>
          <w:rFonts w:ascii="Times New Roman" w:hAnsi="Times New Roman"/>
          <w:color w:val="000000"/>
          <w:sz w:val="28"/>
          <w:szCs w:val="28"/>
          <w:lang w:val="uk-UA"/>
        </w:rPr>
      </w:pPr>
    </w:p>
    <w:p w:rsidR="00B62D04" w:rsidRPr="00483EA1" w:rsidRDefault="00B62D04" w:rsidP="00B62D04">
      <w:pPr>
        <w:pStyle w:val="a5"/>
        <w:ind w:firstLine="709"/>
        <w:rPr>
          <w:rFonts w:ascii="Times New Roman" w:hAnsi="Times New Roman" w:cs="Times New Roman"/>
          <w:b/>
          <w:color w:val="000000"/>
        </w:rPr>
      </w:pPr>
      <w:r w:rsidRPr="00483EA1">
        <w:rPr>
          <w:rFonts w:ascii="Times New Roman" w:hAnsi="Times New Roman" w:cs="Times New Roman"/>
          <w:b/>
          <w:color w:val="000000"/>
        </w:rPr>
        <w:t>При здійсненні капітальних вкладень  господарським способом підприємств створюються специфічні  джерела фінансування:</w:t>
      </w:r>
    </w:p>
    <w:p w:rsidR="00B62D04" w:rsidRPr="00483EA1" w:rsidRDefault="00B62D04" w:rsidP="00B62D04">
      <w:pPr>
        <w:pStyle w:val="a5"/>
        <w:ind w:firstLine="709"/>
        <w:rPr>
          <w:rFonts w:ascii="Times New Roman" w:hAnsi="Times New Roman" w:cs="Times New Roman"/>
          <w:color w:val="000000"/>
        </w:rPr>
      </w:pPr>
      <w:r w:rsidRPr="00483EA1">
        <w:rPr>
          <w:rFonts w:ascii="Times New Roman" w:hAnsi="Times New Roman" w:cs="Times New Roman"/>
          <w:color w:val="000000"/>
        </w:rPr>
        <w:t xml:space="preserve"> - планові нагромадження від виконання будівельно-монтажних робіт господарським способом; </w:t>
      </w:r>
    </w:p>
    <w:p w:rsidR="00B62D04" w:rsidRPr="00483EA1" w:rsidRDefault="00B62D04" w:rsidP="00B62D04">
      <w:pPr>
        <w:pStyle w:val="a5"/>
        <w:ind w:firstLine="709"/>
        <w:rPr>
          <w:rFonts w:ascii="Times New Roman" w:hAnsi="Times New Roman" w:cs="Times New Roman"/>
          <w:color w:val="000000"/>
        </w:rPr>
      </w:pPr>
      <w:r w:rsidRPr="00483EA1">
        <w:rPr>
          <w:rFonts w:ascii="Times New Roman" w:hAnsi="Times New Roman" w:cs="Times New Roman"/>
          <w:color w:val="000000"/>
        </w:rPr>
        <w:lastRenderedPageBreak/>
        <w:t>- економія від зниження їхньої собівартості;</w:t>
      </w:r>
    </w:p>
    <w:p w:rsidR="00B62D04" w:rsidRPr="00483EA1" w:rsidRDefault="00B62D04" w:rsidP="00B62D04">
      <w:pPr>
        <w:pStyle w:val="a5"/>
        <w:ind w:firstLine="709"/>
        <w:rPr>
          <w:rFonts w:ascii="Times New Roman" w:hAnsi="Times New Roman" w:cs="Times New Roman"/>
          <w:color w:val="000000"/>
        </w:rPr>
      </w:pPr>
      <w:r w:rsidRPr="00483EA1">
        <w:rPr>
          <w:rFonts w:ascii="Times New Roman" w:hAnsi="Times New Roman" w:cs="Times New Roman"/>
          <w:color w:val="000000"/>
        </w:rPr>
        <w:t>- мобілізаці</w:t>
      </w:r>
      <w:r>
        <w:rPr>
          <w:rFonts w:ascii="Times New Roman" w:hAnsi="Times New Roman" w:cs="Times New Roman"/>
          <w:color w:val="000000"/>
        </w:rPr>
        <w:t>я</w:t>
      </w:r>
      <w:r w:rsidRPr="00483EA1">
        <w:rPr>
          <w:rFonts w:ascii="Times New Roman" w:hAnsi="Times New Roman" w:cs="Times New Roman"/>
          <w:color w:val="000000"/>
        </w:rPr>
        <w:t xml:space="preserve"> внутрішніх ресурсів у будівництві.  </w:t>
      </w:r>
    </w:p>
    <w:p w:rsidR="00B62D04" w:rsidRPr="00483EA1" w:rsidRDefault="00B62D04" w:rsidP="00B62D04">
      <w:pPr>
        <w:pStyle w:val="a5"/>
        <w:ind w:firstLine="709"/>
        <w:rPr>
          <w:rFonts w:ascii="Times New Roman" w:hAnsi="Times New Roman" w:cs="Times New Roman"/>
          <w:color w:val="000000"/>
        </w:rPr>
      </w:pPr>
      <w:r w:rsidRPr="00483EA1">
        <w:rPr>
          <w:rFonts w:ascii="Times New Roman" w:hAnsi="Times New Roman" w:cs="Times New Roman"/>
          <w:color w:val="000000"/>
        </w:rPr>
        <w:t xml:space="preserve">Ці кошти не накопичуються на окремих рахунках, але, виходячи з діючої системи розрахунків, на їх суму зменшується загальна потреба в джерелах фінансування.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Планові нагромадження включають у кошториси будівництва у вигляді прибутку в розмірі 30% собівартості будівельно-монтажних робіт або   </w:t>
      </w:r>
      <w:r w:rsidRPr="00483EA1">
        <w:rPr>
          <w:rFonts w:ascii="Times New Roman" w:hAnsi="Times New Roman"/>
          <w:color w:val="000000"/>
          <w:position w:val="-32"/>
          <w:sz w:val="28"/>
          <w:szCs w:val="28"/>
          <w:lang w:val="uk-UA"/>
        </w:rPr>
        <w:object w:dxaOrig="1300" w:dyaOrig="780">
          <v:shape id="_x0000_i1034" type="#_x0000_t75" style="width:65.2pt;height:38.9pt" o:ole="">
            <v:imagedata r:id="rId23" o:title=""/>
          </v:shape>
          <o:OLEObject Type="Embed" ProgID="Equation.3" ShapeID="_x0000_i1034" DrawAspect="Content" ObjectID="_1408358986" r:id="rId24"/>
        </w:object>
      </w:r>
      <w:r w:rsidRPr="00483EA1">
        <w:rPr>
          <w:rFonts w:ascii="Times New Roman" w:hAnsi="Times New Roman"/>
          <w:color w:val="000000"/>
          <w:sz w:val="28"/>
          <w:szCs w:val="28"/>
          <w:lang w:val="uk-UA"/>
        </w:rPr>
        <w:t xml:space="preserve">23,1%  кошторисної вартості.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Економія від зниження собівартості будівельно-монтажних робіт, які виконуються господарським способом, досягаються в  результаті відповідних заходів і визначається в розмірі встановленого відсотка  від суми  собівартості будівельно-монтажних робіт.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bCs/>
          <w:color w:val="000000"/>
          <w:sz w:val="28"/>
          <w:szCs w:val="28"/>
          <w:lang w:val="uk-UA"/>
        </w:rPr>
        <w:t>Мобілізація внутрішніх ресурсів</w:t>
      </w:r>
      <w:r w:rsidRPr="00483EA1">
        <w:rPr>
          <w:rFonts w:ascii="Times New Roman" w:hAnsi="Times New Roman"/>
          <w:color w:val="000000"/>
          <w:sz w:val="28"/>
          <w:szCs w:val="28"/>
          <w:lang w:val="uk-UA"/>
        </w:rPr>
        <w:t xml:space="preserve"> у будівництві виникає тоді, коли в плановому періоді у зв’язку зі зменшенням обсягу робіт зменшується потреба в оборотних коштах, необхідних для створення запасів устаткування, матеріалів, формування незавершеного виробництва. При цьому необхідно враховувати приріст (зниження) стійкості кредиторської заборгованості: підрядними організаціями та постачальниками, термін сплати якої не настав;   </w:t>
      </w:r>
      <w:r w:rsidRPr="00483EA1">
        <w:rPr>
          <w:rFonts w:ascii="Times New Roman" w:hAnsi="Times New Roman"/>
          <w:bCs/>
          <w:color w:val="000000"/>
          <w:sz w:val="28"/>
          <w:szCs w:val="28"/>
          <w:lang w:val="uk-UA"/>
        </w:rPr>
        <w:t>нормальної перехідної заборгованості із</w:t>
      </w:r>
      <w:r w:rsidRPr="00483EA1">
        <w:rPr>
          <w:rFonts w:ascii="Times New Roman" w:hAnsi="Times New Roman"/>
          <w:color w:val="000000"/>
          <w:sz w:val="28"/>
          <w:szCs w:val="28"/>
          <w:lang w:val="uk-UA"/>
        </w:rPr>
        <w:t xml:space="preserve"> заробітної  плати; резерву для наступних  платежів. Її приріст означає зменшення потреби в коштах, а скорочення – збільшення такої потреби.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Сума мобілізації (іммобілізації) внутрішніх ресурсів у будівництві (М) визначається за формулою:</w:t>
      </w:r>
    </w:p>
    <w:p w:rsidR="00B62D04" w:rsidRPr="00483EA1" w:rsidRDefault="00B62D04" w:rsidP="00B62D04">
      <w:pPr>
        <w:spacing w:after="0" w:line="240" w:lineRule="auto"/>
        <w:ind w:firstLine="709"/>
        <w:jc w:val="center"/>
        <w:rPr>
          <w:rFonts w:ascii="Times New Roman" w:hAnsi="Times New Roman"/>
          <w:b/>
          <w:bCs/>
          <w:color w:val="000000"/>
          <w:sz w:val="28"/>
          <w:szCs w:val="28"/>
          <w:lang w:val="uk-UA"/>
        </w:rPr>
      </w:pPr>
      <w:r w:rsidRPr="00483EA1">
        <w:rPr>
          <w:rFonts w:ascii="Times New Roman" w:hAnsi="Times New Roman"/>
          <w:b/>
          <w:bCs/>
          <w:color w:val="000000"/>
          <w:sz w:val="28"/>
          <w:szCs w:val="28"/>
          <w:lang w:val="uk-UA"/>
        </w:rPr>
        <w:t xml:space="preserve">     </w:t>
      </w:r>
      <w:r>
        <w:rPr>
          <w:rFonts w:ascii="Times New Roman" w:hAnsi="Times New Roman"/>
          <w:b/>
          <w:bCs/>
          <w:color w:val="000000"/>
          <w:sz w:val="28"/>
          <w:szCs w:val="28"/>
          <w:lang w:val="uk-UA"/>
        </w:rPr>
        <w:t xml:space="preserve">                      </w:t>
      </w:r>
      <w:r w:rsidRPr="00483EA1">
        <w:rPr>
          <w:rFonts w:ascii="Times New Roman" w:hAnsi="Times New Roman"/>
          <w:b/>
          <w:bCs/>
          <w:color w:val="000000"/>
          <w:sz w:val="28"/>
          <w:szCs w:val="28"/>
          <w:lang w:val="uk-UA"/>
        </w:rPr>
        <w:t xml:space="preserve">  М=(О-П)-(</w:t>
      </w:r>
      <w:proofErr w:type="spellStart"/>
      <w:r w:rsidRPr="00483EA1">
        <w:rPr>
          <w:rFonts w:ascii="Times New Roman" w:hAnsi="Times New Roman"/>
          <w:b/>
          <w:bCs/>
          <w:color w:val="000000"/>
          <w:sz w:val="28"/>
          <w:szCs w:val="28"/>
          <w:lang w:val="uk-UA"/>
        </w:rPr>
        <w:t>Кп-Кк</w:t>
      </w:r>
      <w:proofErr w:type="spellEnd"/>
      <w:r w:rsidRPr="00483EA1">
        <w:rPr>
          <w:rFonts w:ascii="Times New Roman" w:hAnsi="Times New Roman"/>
          <w:b/>
          <w:bCs/>
          <w:color w:val="000000"/>
          <w:sz w:val="28"/>
          <w:szCs w:val="28"/>
          <w:lang w:val="uk-UA"/>
        </w:rPr>
        <w:t xml:space="preserve">),        </w:t>
      </w:r>
      <w:r>
        <w:rPr>
          <w:rFonts w:ascii="Times New Roman" w:hAnsi="Times New Roman"/>
          <w:b/>
          <w:bCs/>
          <w:color w:val="000000"/>
          <w:sz w:val="28"/>
          <w:szCs w:val="28"/>
          <w:lang w:val="uk-UA"/>
        </w:rPr>
        <w:t xml:space="preserve">                              </w:t>
      </w:r>
      <w:r w:rsidRPr="00483EA1">
        <w:rPr>
          <w:rFonts w:ascii="Times New Roman" w:hAnsi="Times New Roman"/>
          <w:b/>
          <w:bCs/>
          <w:color w:val="000000"/>
          <w:sz w:val="28"/>
          <w:szCs w:val="28"/>
          <w:lang w:val="uk-UA"/>
        </w:rPr>
        <w:t xml:space="preserve"> </w:t>
      </w:r>
      <w:r w:rsidRPr="00483EA1">
        <w:rPr>
          <w:rFonts w:ascii="Times New Roman" w:hAnsi="Times New Roman"/>
          <w:bCs/>
          <w:color w:val="000000"/>
          <w:sz w:val="28"/>
          <w:szCs w:val="28"/>
          <w:lang w:val="uk-UA"/>
        </w:rPr>
        <w:t>(7.8)</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де</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О – очікувана наявність оборотних активів на початок планового періоду;</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П – планова потреба будівель в оборотних коштах на кінець планового періоду;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roofErr w:type="spellStart"/>
      <w:r w:rsidRPr="00483EA1">
        <w:rPr>
          <w:rFonts w:ascii="Times New Roman" w:hAnsi="Times New Roman"/>
          <w:color w:val="000000"/>
          <w:sz w:val="28"/>
          <w:szCs w:val="28"/>
          <w:lang w:val="uk-UA"/>
        </w:rPr>
        <w:t>Кп</w:t>
      </w:r>
      <w:proofErr w:type="spellEnd"/>
      <w:r w:rsidRPr="00483EA1">
        <w:rPr>
          <w:rFonts w:ascii="Times New Roman" w:hAnsi="Times New Roman"/>
          <w:color w:val="000000"/>
          <w:sz w:val="28"/>
          <w:szCs w:val="28"/>
          <w:lang w:val="uk-UA"/>
        </w:rPr>
        <w:t xml:space="preserve"> – наявність кредиторської заборгованості на початок планового періоду;</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Кк – перехідна кредиторська заборгованість на кінець планового періоду.</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p>
    <w:p w:rsidR="00B62D04" w:rsidRPr="00483EA1" w:rsidRDefault="00B62D04" w:rsidP="00B62D04">
      <w:pPr>
        <w:pStyle w:val="2"/>
        <w:ind w:firstLine="709"/>
        <w:rPr>
          <w:color w:val="000000"/>
        </w:rPr>
      </w:pPr>
      <w:r w:rsidRPr="00483EA1">
        <w:rPr>
          <w:color w:val="000000"/>
        </w:rPr>
        <w:t xml:space="preserve">Отриманий результат зі знаком “+” означає мобілізацію внутрішніх ресурсів, а знак “-“ іммобілізацію, що вказує про необхідність залучення додаткових оборотних коштів.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bCs/>
          <w:color w:val="000000"/>
          <w:sz w:val="28"/>
          <w:szCs w:val="28"/>
          <w:lang w:val="uk-UA"/>
        </w:rPr>
        <w:t>Залучені та позичені фінансові ресурси використовуються  підприємством,</w:t>
      </w:r>
      <w:r w:rsidRPr="00483EA1">
        <w:rPr>
          <w:rFonts w:ascii="Times New Roman" w:hAnsi="Times New Roman"/>
          <w:color w:val="000000"/>
          <w:sz w:val="28"/>
          <w:szCs w:val="28"/>
          <w:lang w:val="uk-UA"/>
        </w:rPr>
        <w:t xml:space="preserve"> якщо власних джерел для фінансування капітальних вкладень недостатньо. До них </w:t>
      </w:r>
      <w:r>
        <w:rPr>
          <w:rFonts w:ascii="Times New Roman" w:hAnsi="Times New Roman"/>
          <w:color w:val="000000"/>
          <w:sz w:val="28"/>
          <w:szCs w:val="28"/>
          <w:lang w:val="uk-UA"/>
        </w:rPr>
        <w:t>належать</w:t>
      </w:r>
      <w:r w:rsidRPr="00483EA1">
        <w:rPr>
          <w:rFonts w:ascii="Times New Roman" w:hAnsi="Times New Roman"/>
          <w:color w:val="000000"/>
          <w:sz w:val="28"/>
          <w:szCs w:val="28"/>
          <w:lang w:val="uk-UA"/>
        </w:rPr>
        <w:t xml:space="preserve">: довгострокові банківські кредити; позички інших підприємств; кошти від емісії та реалізації цінних паперів;  іноземні інвестиції.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b/>
          <w:bCs/>
          <w:color w:val="000000"/>
          <w:sz w:val="28"/>
          <w:szCs w:val="28"/>
          <w:lang w:val="uk-UA"/>
        </w:rPr>
        <w:t>За рахунок державного бюджету фінансуються централізовані капітальні</w:t>
      </w:r>
      <w:r w:rsidRPr="00483EA1">
        <w:rPr>
          <w:rFonts w:ascii="Times New Roman" w:hAnsi="Times New Roman"/>
          <w:color w:val="000000"/>
          <w:sz w:val="28"/>
          <w:szCs w:val="28"/>
          <w:lang w:val="uk-UA"/>
        </w:rPr>
        <w:t xml:space="preserve"> вкладення. Кошти з державного бюджету надаються підприємствам  </w:t>
      </w:r>
      <w:r w:rsidRPr="00483EA1">
        <w:rPr>
          <w:rFonts w:ascii="Times New Roman" w:hAnsi="Times New Roman"/>
          <w:color w:val="000000"/>
          <w:sz w:val="28"/>
          <w:szCs w:val="28"/>
          <w:lang w:val="uk-UA"/>
        </w:rPr>
        <w:lastRenderedPageBreak/>
        <w:t xml:space="preserve">в тому разі, якщо об’єкт включено до цільової комплексної програми, затвердженої Кабінетом Міністрів України.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Необхідною умовою виробничого процесу є ремонт основних засобів, який запобігає передчасному їх зносу та вибуттю, продовжує термін служби, підвищує виробничу потужність та скорочує потребу в нових капітальних вкладеннях.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Розрізняють поточний, середній і капітальний ремонти основних засобів.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Поточний ремонт полягає в усуненні окремих  основних засобів або  відновленні їх  окремих частин.</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Середній ремонт передбачає заміну зношених деталей, вузлів, конструкцій обмеженої номенклатури без повного розбирання об’єкта який ремонтується. </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Капітальний ремонт – це ремонт, під час </w:t>
      </w:r>
      <w:r>
        <w:rPr>
          <w:rFonts w:ascii="Times New Roman" w:hAnsi="Times New Roman"/>
          <w:color w:val="000000"/>
          <w:sz w:val="28"/>
          <w:szCs w:val="28"/>
          <w:lang w:val="uk-UA"/>
        </w:rPr>
        <w:t xml:space="preserve">якого </w:t>
      </w:r>
      <w:r w:rsidRPr="00483EA1">
        <w:rPr>
          <w:rFonts w:ascii="Times New Roman" w:hAnsi="Times New Roman"/>
          <w:color w:val="000000"/>
          <w:sz w:val="28"/>
          <w:szCs w:val="28"/>
          <w:lang w:val="uk-UA"/>
        </w:rPr>
        <w:t>здійснюється повне розбирання машини або верстата, контроль технічного стану, власне ремонт, складання устаткування після ремонту, його регулювання та випробування.</w:t>
      </w:r>
    </w:p>
    <w:p w:rsidR="00B62D04" w:rsidRPr="00483EA1" w:rsidRDefault="00B62D04" w:rsidP="00B62D04">
      <w:pPr>
        <w:spacing w:after="0" w:line="240" w:lineRule="auto"/>
        <w:ind w:firstLine="709"/>
        <w:jc w:val="both"/>
        <w:rPr>
          <w:rFonts w:ascii="Times New Roman" w:hAnsi="Times New Roman"/>
          <w:color w:val="000000"/>
          <w:sz w:val="28"/>
          <w:szCs w:val="28"/>
          <w:lang w:val="uk-UA"/>
        </w:rPr>
      </w:pPr>
      <w:r w:rsidRPr="00483EA1">
        <w:rPr>
          <w:rFonts w:ascii="Times New Roman" w:hAnsi="Times New Roman"/>
          <w:color w:val="000000"/>
          <w:sz w:val="28"/>
          <w:szCs w:val="28"/>
          <w:lang w:val="uk-UA"/>
        </w:rPr>
        <w:t xml:space="preserve">Витрати на всі види ремонтів  підприємства можуть віднести до загальних витрат у сумі, яка не  перевищує 10% сукупної балансової вартості на початок звітного року. У таких розмірах ці витрати відносяться до собівартості виробленої продукції. </w:t>
      </w:r>
    </w:p>
    <w:p w:rsidR="00B62D04" w:rsidRPr="00483EA1" w:rsidRDefault="00B62D04" w:rsidP="00B62D04">
      <w:pPr>
        <w:spacing w:after="0" w:line="240" w:lineRule="auto"/>
        <w:ind w:firstLine="709"/>
        <w:jc w:val="center"/>
        <w:rPr>
          <w:rFonts w:ascii="Times New Roman" w:hAnsi="Times New Roman"/>
          <w:b/>
          <w:color w:val="000000"/>
          <w:sz w:val="28"/>
          <w:szCs w:val="28"/>
          <w:lang w:val="uk-UA"/>
        </w:rPr>
      </w:pPr>
      <w:r w:rsidRPr="00483EA1">
        <w:rPr>
          <w:rFonts w:ascii="Times New Roman" w:hAnsi="Times New Roman"/>
          <w:b/>
          <w:color w:val="000000"/>
          <w:sz w:val="28"/>
          <w:szCs w:val="28"/>
          <w:lang w:val="uk-UA"/>
        </w:rPr>
        <w:t xml:space="preserve">Контрольні запитання </w:t>
      </w:r>
    </w:p>
    <w:p w:rsidR="00B62D04" w:rsidRPr="00483EA1" w:rsidRDefault="00B62D04" w:rsidP="00B62D04">
      <w:pPr>
        <w:spacing w:after="0" w:line="240" w:lineRule="auto"/>
        <w:ind w:firstLine="709"/>
        <w:rPr>
          <w:rFonts w:ascii="Times New Roman" w:hAnsi="Times New Roman"/>
          <w:b/>
          <w:color w:val="000000"/>
          <w:sz w:val="28"/>
          <w:szCs w:val="28"/>
          <w:lang w:val="uk-UA"/>
        </w:rPr>
      </w:pPr>
    </w:p>
    <w:p w:rsidR="00B62D04" w:rsidRPr="00483EA1" w:rsidRDefault="00B62D04" w:rsidP="00B62D04">
      <w:pPr>
        <w:numPr>
          <w:ilvl w:val="0"/>
          <w:numId w:val="4"/>
        </w:numPr>
        <w:tabs>
          <w:tab w:val="clear" w:pos="900"/>
          <w:tab w:val="num" w:pos="-142"/>
          <w:tab w:val="left" w:pos="426"/>
        </w:tabs>
        <w:spacing w:after="0" w:line="240" w:lineRule="auto"/>
        <w:ind w:left="0" w:firstLine="0"/>
        <w:rPr>
          <w:rFonts w:ascii="Times New Roman" w:hAnsi="Times New Roman"/>
          <w:color w:val="000000"/>
          <w:sz w:val="28"/>
          <w:szCs w:val="28"/>
          <w:lang w:val="uk-UA"/>
        </w:rPr>
      </w:pPr>
      <w:r w:rsidRPr="00483EA1">
        <w:rPr>
          <w:rFonts w:ascii="Times New Roman" w:hAnsi="Times New Roman"/>
          <w:color w:val="000000"/>
          <w:sz w:val="28"/>
          <w:szCs w:val="28"/>
          <w:lang w:val="uk-UA"/>
        </w:rPr>
        <w:t>Розкрийте сутність, структуру і склад основних фондів.</w:t>
      </w:r>
    </w:p>
    <w:p w:rsidR="00B62D04" w:rsidRPr="00483EA1" w:rsidRDefault="00B62D04" w:rsidP="00B62D04">
      <w:pPr>
        <w:numPr>
          <w:ilvl w:val="0"/>
          <w:numId w:val="4"/>
        </w:numPr>
        <w:tabs>
          <w:tab w:val="clear" w:pos="900"/>
          <w:tab w:val="num" w:pos="-142"/>
          <w:tab w:val="left" w:pos="426"/>
        </w:tabs>
        <w:spacing w:after="0" w:line="240" w:lineRule="auto"/>
        <w:ind w:left="0" w:firstLine="0"/>
        <w:rPr>
          <w:rFonts w:ascii="Times New Roman" w:hAnsi="Times New Roman"/>
          <w:color w:val="000000"/>
          <w:sz w:val="28"/>
          <w:szCs w:val="28"/>
          <w:lang w:val="uk-UA"/>
        </w:rPr>
      </w:pPr>
      <w:r w:rsidRPr="00483EA1">
        <w:rPr>
          <w:rFonts w:ascii="Times New Roman" w:hAnsi="Times New Roman"/>
          <w:color w:val="000000"/>
          <w:sz w:val="28"/>
          <w:szCs w:val="28"/>
          <w:lang w:val="uk-UA"/>
        </w:rPr>
        <w:t>Які основні показники характеризують стан та ефективність використання основних виробничих фондів підприємства?</w:t>
      </w:r>
    </w:p>
    <w:p w:rsidR="00B62D04" w:rsidRPr="00483EA1" w:rsidRDefault="00B62D04" w:rsidP="00B62D04">
      <w:pPr>
        <w:numPr>
          <w:ilvl w:val="0"/>
          <w:numId w:val="4"/>
        </w:numPr>
        <w:tabs>
          <w:tab w:val="clear" w:pos="900"/>
          <w:tab w:val="num" w:pos="-142"/>
          <w:tab w:val="left" w:pos="426"/>
        </w:tabs>
        <w:spacing w:after="0" w:line="240" w:lineRule="auto"/>
        <w:ind w:left="0" w:firstLine="0"/>
        <w:rPr>
          <w:rFonts w:ascii="Times New Roman" w:hAnsi="Times New Roman"/>
          <w:color w:val="000000"/>
          <w:sz w:val="28"/>
          <w:szCs w:val="28"/>
          <w:lang w:val="uk-UA"/>
        </w:rPr>
      </w:pPr>
      <w:r w:rsidRPr="00483EA1">
        <w:rPr>
          <w:rFonts w:ascii="Times New Roman" w:hAnsi="Times New Roman"/>
          <w:color w:val="000000"/>
          <w:sz w:val="28"/>
          <w:szCs w:val="28"/>
          <w:lang w:val="uk-UA"/>
        </w:rPr>
        <w:t>Розкрийте сутність та значення амортизаційних відрахувань.</w:t>
      </w:r>
    </w:p>
    <w:p w:rsidR="00B62D04" w:rsidRPr="00483EA1" w:rsidRDefault="00B62D04" w:rsidP="00B62D04">
      <w:pPr>
        <w:numPr>
          <w:ilvl w:val="0"/>
          <w:numId w:val="4"/>
        </w:numPr>
        <w:tabs>
          <w:tab w:val="clear" w:pos="900"/>
          <w:tab w:val="num" w:pos="-142"/>
          <w:tab w:val="left" w:pos="426"/>
        </w:tabs>
        <w:spacing w:after="0" w:line="240" w:lineRule="auto"/>
        <w:ind w:left="0" w:firstLine="0"/>
        <w:rPr>
          <w:rFonts w:ascii="Times New Roman" w:hAnsi="Times New Roman"/>
          <w:color w:val="000000"/>
          <w:sz w:val="28"/>
          <w:szCs w:val="28"/>
          <w:lang w:val="uk-UA"/>
        </w:rPr>
      </w:pPr>
      <w:r w:rsidRPr="00483EA1">
        <w:rPr>
          <w:rFonts w:ascii="Times New Roman" w:hAnsi="Times New Roman"/>
          <w:color w:val="000000"/>
          <w:sz w:val="28"/>
          <w:szCs w:val="28"/>
          <w:lang w:val="uk-UA"/>
        </w:rPr>
        <w:t>Охарактеризуйте основні джерела фінансування капітальних вкладень підприємства.</w:t>
      </w:r>
    </w:p>
    <w:p w:rsidR="00936D8C" w:rsidRPr="00B62D04" w:rsidRDefault="00936D8C">
      <w:pPr>
        <w:rPr>
          <w:lang w:val="uk-UA"/>
        </w:rPr>
      </w:pPr>
    </w:p>
    <w:sectPr w:rsidR="00936D8C" w:rsidRPr="00B62D04" w:rsidSect="00B62D0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F316A"/>
    <w:multiLevelType w:val="hybridMultilevel"/>
    <w:tmpl w:val="F662B2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AB0D30"/>
    <w:multiLevelType w:val="hybridMultilevel"/>
    <w:tmpl w:val="40E87C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F115648"/>
    <w:multiLevelType w:val="hybridMultilevel"/>
    <w:tmpl w:val="944465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01550A6"/>
    <w:multiLevelType w:val="hybridMultilevel"/>
    <w:tmpl w:val="542C8CCE"/>
    <w:lvl w:ilvl="0" w:tplc="2FDC658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33602822"/>
    <w:multiLevelType w:val="hybridMultilevel"/>
    <w:tmpl w:val="B9E4F2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80362CC"/>
    <w:multiLevelType w:val="hybridMultilevel"/>
    <w:tmpl w:val="8F0056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D794FE2"/>
    <w:multiLevelType w:val="hybridMultilevel"/>
    <w:tmpl w:val="BAE2EB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68619DC"/>
    <w:multiLevelType w:val="hybridMultilevel"/>
    <w:tmpl w:val="66809B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25059B8"/>
    <w:multiLevelType w:val="hybridMultilevel"/>
    <w:tmpl w:val="36F6C372"/>
    <w:lvl w:ilvl="0" w:tplc="A86CB682">
      <w:start w:val="8"/>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7"/>
  </w:num>
  <w:num w:numId="2">
    <w:abstractNumId w:val="4"/>
  </w:num>
  <w:num w:numId="3">
    <w:abstractNumId w:val="8"/>
  </w:num>
  <w:num w:numId="4">
    <w:abstractNumId w:val="3"/>
  </w:num>
  <w:num w:numId="5">
    <w:abstractNumId w:val="5"/>
  </w:num>
  <w:num w:numId="6">
    <w:abstractNumId w:val="2"/>
  </w:num>
  <w:num w:numId="7">
    <w:abstractNumId w:val="1"/>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021602"/>
    <w:rsid w:val="00021602"/>
    <w:rsid w:val="00646B1C"/>
    <w:rsid w:val="00936D8C"/>
    <w:rsid w:val="00B62D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60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62D04"/>
    <w:pPr>
      <w:spacing w:after="0" w:line="240" w:lineRule="auto"/>
      <w:jc w:val="center"/>
    </w:pPr>
    <w:rPr>
      <w:rFonts w:ascii="Times New Roman" w:eastAsia="Times New Roman" w:hAnsi="Times New Roman"/>
      <w:sz w:val="24"/>
      <w:szCs w:val="24"/>
      <w:lang w:eastAsia="ru-RU"/>
    </w:rPr>
  </w:style>
  <w:style w:type="character" w:customStyle="1" w:styleId="a4">
    <w:name w:val="Основной текст Знак"/>
    <w:basedOn w:val="a0"/>
    <w:link w:val="a3"/>
    <w:rsid w:val="00B62D04"/>
    <w:rPr>
      <w:rFonts w:ascii="Times New Roman" w:eastAsia="Times New Roman" w:hAnsi="Times New Roman" w:cs="Times New Roman"/>
      <w:sz w:val="24"/>
      <w:szCs w:val="24"/>
      <w:lang w:eastAsia="ru-RU"/>
    </w:rPr>
  </w:style>
  <w:style w:type="paragraph" w:styleId="3">
    <w:name w:val="Body Text 3"/>
    <w:basedOn w:val="a"/>
    <w:link w:val="30"/>
    <w:rsid w:val="00B62D04"/>
    <w:pPr>
      <w:spacing w:after="0" w:line="240" w:lineRule="auto"/>
      <w:jc w:val="both"/>
    </w:pPr>
    <w:rPr>
      <w:rFonts w:ascii="Arial" w:eastAsia="Times New Roman" w:hAnsi="Arial" w:cs="Arial"/>
      <w:sz w:val="28"/>
      <w:szCs w:val="28"/>
      <w:lang w:val="uk-UA" w:eastAsia="ru-RU"/>
    </w:rPr>
  </w:style>
  <w:style w:type="character" w:customStyle="1" w:styleId="30">
    <w:name w:val="Основной текст 3 Знак"/>
    <w:basedOn w:val="a0"/>
    <w:link w:val="3"/>
    <w:rsid w:val="00B62D04"/>
    <w:rPr>
      <w:rFonts w:ascii="Arial" w:eastAsia="Times New Roman" w:hAnsi="Arial" w:cs="Arial"/>
      <w:sz w:val="28"/>
      <w:szCs w:val="28"/>
      <w:lang w:val="uk-UA" w:eastAsia="ru-RU"/>
    </w:rPr>
  </w:style>
  <w:style w:type="paragraph" w:styleId="a5">
    <w:name w:val="Body Text Indent"/>
    <w:basedOn w:val="a"/>
    <w:link w:val="a6"/>
    <w:rsid w:val="00B62D04"/>
    <w:pPr>
      <w:spacing w:after="0" w:line="240" w:lineRule="auto"/>
      <w:ind w:firstLine="708"/>
      <w:jc w:val="both"/>
    </w:pPr>
    <w:rPr>
      <w:rFonts w:ascii="Arial" w:eastAsia="Times New Roman" w:hAnsi="Arial" w:cs="Arial"/>
      <w:sz w:val="28"/>
      <w:szCs w:val="28"/>
      <w:lang w:val="uk-UA" w:eastAsia="ru-RU"/>
    </w:rPr>
  </w:style>
  <w:style w:type="character" w:customStyle="1" w:styleId="a6">
    <w:name w:val="Основной текст с отступом Знак"/>
    <w:basedOn w:val="a0"/>
    <w:link w:val="a5"/>
    <w:rsid w:val="00B62D04"/>
    <w:rPr>
      <w:rFonts w:ascii="Arial" w:eastAsia="Times New Roman" w:hAnsi="Arial" w:cs="Arial"/>
      <w:sz w:val="28"/>
      <w:szCs w:val="28"/>
      <w:lang w:val="uk-UA" w:eastAsia="ru-RU"/>
    </w:rPr>
  </w:style>
  <w:style w:type="paragraph" w:styleId="2">
    <w:name w:val="Body Text Indent 2"/>
    <w:basedOn w:val="a"/>
    <w:link w:val="20"/>
    <w:rsid w:val="00B62D04"/>
    <w:pPr>
      <w:spacing w:after="0" w:line="240" w:lineRule="auto"/>
      <w:ind w:firstLine="540"/>
      <w:jc w:val="both"/>
    </w:pPr>
    <w:rPr>
      <w:rFonts w:ascii="Times New Roman" w:eastAsia="Times New Roman" w:hAnsi="Times New Roman"/>
      <w:sz w:val="28"/>
      <w:szCs w:val="28"/>
      <w:lang w:val="uk-UA" w:eastAsia="ru-RU"/>
    </w:rPr>
  </w:style>
  <w:style w:type="character" w:customStyle="1" w:styleId="20">
    <w:name w:val="Основной текст с отступом 2 Знак"/>
    <w:basedOn w:val="a0"/>
    <w:link w:val="2"/>
    <w:rsid w:val="00B62D04"/>
    <w:rPr>
      <w:rFonts w:ascii="Times New Roman" w:eastAsia="Times New Roman" w:hAnsi="Times New Roman" w:cs="Times New Roman"/>
      <w:sz w:val="28"/>
      <w:szCs w:val="28"/>
      <w:lang w:val="uk-UA" w:eastAsia="ru-RU"/>
    </w:rPr>
  </w:style>
  <w:style w:type="paragraph" w:styleId="31">
    <w:name w:val="Body Text Indent 3"/>
    <w:basedOn w:val="a"/>
    <w:link w:val="32"/>
    <w:rsid w:val="00B62D04"/>
    <w:pPr>
      <w:spacing w:after="0" w:line="240" w:lineRule="auto"/>
      <w:ind w:right="12" w:firstLine="578"/>
      <w:jc w:val="both"/>
    </w:pPr>
    <w:rPr>
      <w:rFonts w:ascii="Times New Roman" w:eastAsia="Times New Roman" w:hAnsi="Times New Roman"/>
      <w:sz w:val="28"/>
      <w:szCs w:val="28"/>
      <w:lang w:val="uk-UA" w:eastAsia="ru-RU"/>
    </w:rPr>
  </w:style>
  <w:style w:type="character" w:customStyle="1" w:styleId="32">
    <w:name w:val="Основной текст с отступом 3 Знак"/>
    <w:basedOn w:val="a0"/>
    <w:link w:val="31"/>
    <w:rsid w:val="00B62D04"/>
    <w:rPr>
      <w:rFonts w:ascii="Times New Roman" w:eastAsia="Times New Roman" w:hAnsi="Times New Roman" w:cs="Times New Roman"/>
      <w:sz w:val="28"/>
      <w:szCs w:val="28"/>
      <w:lang w:val="uk-UA" w:eastAsia="ru-RU"/>
    </w:rPr>
  </w:style>
  <w:style w:type="paragraph" w:styleId="HTML">
    <w:name w:val="HTML Preformatted"/>
    <w:basedOn w:val="a"/>
    <w:link w:val="HTML0"/>
    <w:rsid w:val="00B62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3"/>
      <w:szCs w:val="23"/>
      <w:lang w:eastAsia="ru-RU"/>
    </w:rPr>
  </w:style>
  <w:style w:type="character" w:customStyle="1" w:styleId="HTML0">
    <w:name w:val="Стандартный HTML Знак"/>
    <w:basedOn w:val="a0"/>
    <w:link w:val="HTML"/>
    <w:rsid w:val="00B62D04"/>
    <w:rPr>
      <w:rFonts w:ascii="Courier New" w:eastAsia="Times New Roman" w:hAnsi="Courier New" w:cs="Courier New"/>
      <w:color w:val="000000"/>
      <w:sz w:val="23"/>
      <w:szCs w:val="23"/>
      <w:lang w:eastAsia="ru-RU"/>
    </w:rPr>
  </w:style>
  <w:style w:type="paragraph" w:styleId="a7">
    <w:name w:val="List Paragraph"/>
    <w:basedOn w:val="a"/>
    <w:uiPriority w:val="34"/>
    <w:qFormat/>
    <w:rsid w:val="00B62D04"/>
    <w:pPr>
      <w:ind w:left="720"/>
      <w:contextualSpacing/>
    </w:pPr>
    <w:rPr>
      <w:rFonts w:eastAsia="Times New Roman"/>
      <w:lang w:val="en-US" w:bidi="en-US"/>
    </w:rPr>
  </w:style>
  <w:style w:type="paragraph" w:customStyle="1" w:styleId="StyleZakonu">
    <w:name w:val="StyleZakonu"/>
    <w:basedOn w:val="a"/>
    <w:rsid w:val="00B62D04"/>
    <w:pPr>
      <w:spacing w:after="60" w:line="220" w:lineRule="exact"/>
      <w:ind w:firstLine="284"/>
      <w:jc w:val="both"/>
    </w:pPr>
    <w:rPr>
      <w:rFonts w:ascii="Times New Roman" w:eastAsia="Times New Roman" w:hAnsi="Times New Roman"/>
      <w:sz w:val="20"/>
      <w:szCs w:val="20"/>
      <w:lang w:val="uk-UA" w:eastAsia="ru-RU"/>
    </w:rPr>
  </w:style>
  <w:style w:type="paragraph" w:customStyle="1" w:styleId="StyleProp">
    <w:name w:val="StyleProp"/>
    <w:basedOn w:val="a"/>
    <w:rsid w:val="00B62D04"/>
    <w:pPr>
      <w:spacing w:after="0" w:line="200" w:lineRule="exact"/>
      <w:ind w:firstLine="227"/>
      <w:jc w:val="both"/>
    </w:pPr>
    <w:rPr>
      <w:rFonts w:ascii="Times New Roman" w:eastAsia="Times New Roman" w:hAnsi="Times New Roman"/>
      <w:sz w:val="18"/>
      <w:szCs w:val="20"/>
      <w:lang w:val="uk-UA" w:eastAsia="ru-RU"/>
    </w:rPr>
  </w:style>
  <w:style w:type="paragraph" w:customStyle="1" w:styleId="StyleProp2">
    <w:name w:val="StyleProp2"/>
    <w:basedOn w:val="a"/>
    <w:rsid w:val="00B62D04"/>
    <w:pPr>
      <w:spacing w:after="120" w:line="200" w:lineRule="exact"/>
      <w:ind w:firstLine="227"/>
      <w:jc w:val="both"/>
    </w:pPr>
    <w:rPr>
      <w:rFonts w:ascii="Times New Roman" w:eastAsia="Times New Roman" w:hAnsi="Times New Roman"/>
      <w:sz w:val="18"/>
      <w:szCs w:val="20"/>
      <w:lang w:val="uk-UA" w:eastAsia="ru-RU"/>
    </w:rPr>
  </w:style>
  <w:style w:type="paragraph" w:customStyle="1" w:styleId="1">
    <w:name w:val="Номер страницы1"/>
    <w:basedOn w:val="a"/>
    <w:rsid w:val="00B62D04"/>
    <w:pPr>
      <w:tabs>
        <w:tab w:val="center" w:pos="4153"/>
        <w:tab w:val="right" w:pos="8306"/>
      </w:tabs>
      <w:autoSpaceDE w:val="0"/>
      <w:autoSpaceDN w:val="0"/>
      <w:spacing w:after="0" w:line="240" w:lineRule="auto"/>
    </w:pPr>
    <w:rPr>
      <w:rFonts w:ascii="Times New Roman" w:eastAsia="Times New Roman" w:hAnsi="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3431</Words>
  <Characters>19563</Characters>
  <Application>Microsoft Office Word</Application>
  <DocSecurity>0</DocSecurity>
  <Lines>163</Lines>
  <Paragraphs>45</Paragraphs>
  <ScaleCrop>false</ScaleCrop>
  <Company>Reanimator Extreme Edition</Company>
  <LinksUpToDate>false</LinksUpToDate>
  <CharactersWithSpaces>22949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3</cp:revision>
  <dcterms:created xsi:type="dcterms:W3CDTF">2012-09-03T19:51:00Z</dcterms:created>
  <dcterms:modified xsi:type="dcterms:W3CDTF">2012-09-05T10:03:00Z</dcterms:modified>
</cp:coreProperties>
</file>